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WYKAZ OSÓB PRAWNYCH I FIZYCZNYCH, KTÓRYM UDZIELONO</w:t>
        <w:br/>
        <w:t>POMOCY PUBLICZNEJ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4674870</wp:posOffset>
                </wp:positionH>
                <wp:positionV relativeFrom="paragraph">
                  <wp:posOffset>5397500</wp:posOffset>
                </wp:positionV>
                <wp:extent cx="214630" cy="15557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i/>
                                <w:iCs/>
                              </w:rPr>
                              <w:t>Ma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8.10000000000002pt;margin-top:425.pt;width:16.899999999999999pt;height:12.2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i/>
                          <w:iCs/>
                        </w:rPr>
                        <w:t>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96545" distB="38735" distL="381635" distR="568960" simplePos="0" relativeHeight="125829380" behindDoc="0" locked="0" layoutInCell="1" allowOverlap="1">
            <wp:simplePos x="0" y="0"/>
            <wp:positionH relativeFrom="page">
              <wp:posOffset>4869180</wp:posOffset>
            </wp:positionH>
            <wp:positionV relativeFrom="paragraph">
              <wp:posOffset>5135245</wp:posOffset>
            </wp:positionV>
            <wp:extent cx="214630" cy="37465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4630" cy="3746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5102225</wp:posOffset>
                </wp:positionH>
                <wp:positionV relativeFrom="paragraph">
                  <wp:posOffset>5130800</wp:posOffset>
                </wp:positionV>
                <wp:extent cx="548640" cy="14859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48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5"/>
                              </w:rPr>
                              <w:t>MISTRZA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01.75pt;margin-top:404.pt;width:43.200000000000003pt;height:11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5"/>
                        </w:rPr>
                        <w:t>MISTRZA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4487545</wp:posOffset>
                </wp:positionH>
                <wp:positionV relativeFrom="paragraph">
                  <wp:posOffset>5132705</wp:posOffset>
                </wp:positionV>
                <wp:extent cx="340360" cy="16002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036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5"/>
                                <w:sz w:val="20"/>
                                <w:szCs w:val="20"/>
                              </w:rPr>
                              <w:t>Z up.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53.35000000000002pt;margin-top:404.15000000000003pt;width:26.800000000000001pt;height:12.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5"/>
                          <w:sz w:val="20"/>
                          <w:szCs w:val="20"/>
                        </w:rPr>
                        <w:t>Z up.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5239385</wp:posOffset>
                </wp:positionH>
                <wp:positionV relativeFrom="paragraph">
                  <wp:posOffset>5384165</wp:posOffset>
                </wp:positionV>
                <wp:extent cx="226060" cy="1625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060" cy="162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5"/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  <w:t>tpla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12.55000000000001pt;margin-top:423.94999999999999pt;width:17.800000000000001pt;height:12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5"/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19"/>
                          <w:szCs w:val="19"/>
                        </w:rPr>
                        <w:t>tpla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  <w:i/>
          <w:iCs/>
        </w:rPr>
        <w:t xml:space="preserve">Na podstawie art.37 ust.l pkt. 2g ustawy z dnia 2 7 sierpnia 2009r. o finansach publicznych (t.j. Dz. U. z 2024r., poz. 7530 z późn. zm.) Burmistrz Gminy i Miasta Węgliniec podaje do publicznej wiadomości wykaz osób prawnych i fizycznych, którym udzielono pomocy publicznej za okres od </w:t>
      </w:r>
      <w:r>
        <w:rPr>
          <w:rStyle w:val="CharStyle11"/>
          <w:b/>
          <w:bCs/>
          <w:i/>
          <w:iCs/>
          <w:sz w:val="22"/>
          <w:szCs w:val="22"/>
        </w:rPr>
        <w:t xml:space="preserve">01.01.2024r. </w:t>
      </w:r>
      <w:r>
        <w:rPr>
          <w:rStyle w:val="CharStyle11"/>
          <w:i/>
          <w:iCs/>
        </w:rPr>
        <w:t xml:space="preserve">do </w:t>
      </w:r>
      <w:r>
        <w:rPr>
          <w:rStyle w:val="CharStyle11"/>
          <w:b/>
          <w:bCs/>
          <w:i/>
          <w:iCs/>
          <w:sz w:val="22"/>
          <w:szCs w:val="22"/>
        </w:rPr>
        <w:t>31.12.2024r,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DOFINANSOWANIE KOSZTÓW KSZTAŁCENIA- ŚRODKI Z FUNDUSZU PRACY</w:t>
      </w:r>
    </w:p>
    <w:tbl>
      <w:tblPr>
        <w:tblOverlap w:val="never"/>
        <w:jc w:val="center"/>
        <w:tblLayout w:type="fixed"/>
      </w:tblPr>
      <w:tblGrid>
        <w:gridCol w:w="1296"/>
        <w:gridCol w:w="5472"/>
        <w:gridCol w:w="2070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7"/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17"/>
                <w:b/>
                <w:bCs/>
                <w:i/>
                <w:iCs/>
                <w:sz w:val="22"/>
                <w:szCs w:val="22"/>
              </w:rPr>
              <w:t>Imię i nazwisko lub nazwa (firma)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22"/>
                <w:szCs w:val="22"/>
              </w:rPr>
            </w:pPr>
            <w:r>
              <w:rPr>
                <w:rStyle w:val="CharStyle17"/>
                <w:b/>
                <w:bCs/>
                <w:i/>
                <w:iCs/>
                <w:sz w:val="22"/>
                <w:szCs w:val="22"/>
              </w:rPr>
              <w:t>Kwota (w zł)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both"/>
            </w:pPr>
            <w:r>
              <w:rPr>
                <w:rStyle w:val="CharStyle17"/>
              </w:rPr>
              <w:t>„SPOŁEM” Powszechna Spółdzielnia Spożywców Granica w Zgorzelcu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rStyle w:val="CharStyle17"/>
              </w:rPr>
              <w:t>9621,14</w:t>
            </w:r>
          </w:p>
        </w:tc>
      </w:tr>
      <w:tr>
        <w:trPr>
          <w:trHeight w:val="2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Zakład Fryzjerski „Mira” Mirosława Chmielewska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Artur Mierzejewski Usługi Motoryzacyjne „Mierzej”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Fryzjerstwo damskie SZYK-RAZIK RENATA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2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Studio Fryzur „Krystian”-Krystian Galbarczyk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rStyle w:val="CharStyle17"/>
              </w:rPr>
              <w:t>9921,80</w:t>
            </w:r>
          </w:p>
        </w:tc>
      </w:tr>
      <w:tr>
        <w:trPr>
          <w:trHeight w:val="2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Daniel Zabagło Auto Serwis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5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Marzena Bąk Fryzjerstwo męskie SZYK- BARBER SHOP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2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Ines Kniat „DOMAR”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17137,65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Firma Karmar- Urszula Maciejewska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rStyle w:val="CharStyle17"/>
              </w:rPr>
              <w:t>1503,30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„AMORINO” Salon Obuwniczy 2 „COLETTI” Salon Obuwniczy Dariusz Kurowski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rStyle w:val="CharStyle17"/>
              </w:rPr>
              <w:t>1984,36</w:t>
            </w:r>
          </w:p>
        </w:tc>
      </w:tr>
      <w:tr>
        <w:trPr>
          <w:trHeight w:val="2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Hacia Eleonora Firma Handlowa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17"/>
              </w:rPr>
              <w:t>10823,78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7"/>
              </w:rPr>
              <w:t>12.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Agata Szpak Firma Handlowa „AGA”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rStyle w:val="CharStyle17"/>
              </w:rPr>
              <w:t>3908,59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14"/>
          <w:i/>
          <w:iCs/>
          <w:sz w:val="20"/>
          <w:szCs w:val="20"/>
          <w:u w:val="none"/>
        </w:rPr>
        <w:t>Sporządziła: Ilona Bodżek</w:t>
      </w:r>
    </w:p>
    <w:p>
      <w:pPr>
        <w:widowControl w:val="0"/>
        <w:spacing w:after="9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  <w:b/>
          <w:bCs/>
        </w:rPr>
        <w:t xml:space="preserve">3eta&lt;v7 Gminy l </w:t>
      </w:r>
      <w:r>
        <w:rPr>
          <w:rStyle w:val="CharStyle20"/>
          <w:rFonts w:ascii="Times New Roman" w:eastAsia="Times New Roman" w:hAnsi="Times New Roman" w:cs="Times New Roman"/>
          <w:smallCaps/>
          <w:sz w:val="15"/>
          <w:szCs w:val="15"/>
        </w:rPr>
        <w:t>Mimm</w:t>
      </w:r>
      <w:r>
        <w:rPr>
          <w:rStyle w:val="CharStyle20"/>
          <w:b/>
          <w:bCs/>
        </w:rPr>
        <w:t xml:space="preserve"> Wwlinler</w:t>
      </w:r>
    </w:p>
    <w:sectPr>
      <w:footnotePr>
        <w:pos w:val="pageBottom"/>
        <w:numFmt w:val="decimal"/>
        <w:numRestart w:val="continuous"/>
      </w:footnotePr>
      <w:pgSz w:w="11906" w:h="16838"/>
      <w:pgMar w:top="1292" w:right="1426" w:bottom="1292" w:left="1249" w:header="864" w:footer="86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/>
      <w:iCs/>
      <w:smallCaps w:val="0"/>
      <w:strike w:val="0"/>
      <w:color w:val="E57F8B"/>
      <w:sz w:val="19"/>
      <w:szCs w:val="19"/>
      <w:u w:val="none"/>
    </w:rPr>
  </w:style>
  <w:style w:type="character" w:customStyle="1" w:styleId="CharStyle5">
    <w:name w:val="Podpis obrazu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E57F8B"/>
      <w:sz w:val="18"/>
      <w:szCs w:val="18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14">
    <w:name w:val="Podpis tabeli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CharStyle17">
    <w:name w:val="Inne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Tekst treści (3)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E57F8B"/>
      <w:sz w:val="11"/>
      <w:szCs w:val="11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color w:val="E57F8B"/>
      <w:sz w:val="19"/>
      <w:szCs w:val="19"/>
      <w:u w:val="none"/>
    </w:rPr>
  </w:style>
  <w:style w:type="paragraph" w:customStyle="1" w:styleId="Style4">
    <w:name w:val="Podpis obrazu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57F8B"/>
      <w:sz w:val="18"/>
      <w:szCs w:val="18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520"/>
      <w:ind w:firstLine="4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13">
    <w:name w:val="Podpis tabeli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paragraph" w:customStyle="1" w:styleId="Style16">
    <w:name w:val="Inne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Tekst treści (3)"/>
    <w:basedOn w:val="Normal"/>
    <w:link w:val="CharStyle20"/>
    <w:pPr>
      <w:widowControl w:val="0"/>
      <w:shd w:val="clear" w:color="auto" w:fill="auto"/>
      <w:spacing w:after="240"/>
    </w:pPr>
    <w:rPr>
      <w:rFonts w:ascii="Arial" w:eastAsia="Arial" w:hAnsi="Arial" w:cs="Arial"/>
      <w:b/>
      <w:bCs/>
      <w:i w:val="0"/>
      <w:iCs w:val="0"/>
      <w:smallCaps w:val="0"/>
      <w:strike w:val="0"/>
      <w:color w:val="E57F8B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