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E4539B" w:rsidRDefault="00000000">
      <w:pPr>
        <w:spacing w:after="0" w:line="265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251/XV/2025 </w:t>
      </w:r>
    </w:p>
    <w:p w:rsidR="00E4539B" w:rsidRDefault="00000000">
      <w:pPr>
        <w:spacing w:after="252" w:line="265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E4539B" w:rsidRDefault="00000000">
      <w:pPr>
        <w:spacing w:after="261"/>
        <w:jc w:val="center"/>
      </w:pPr>
      <w:r>
        <w:rPr>
          <w:rFonts w:ascii="Times New Roman" w:eastAsia="Times New Roman" w:hAnsi="Times New Roman" w:cs="Times New Roman"/>
        </w:rPr>
        <w:t>z dnia 29 maja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E4539B" w:rsidRDefault="00000000">
      <w:pPr>
        <w:spacing w:after="452" w:line="265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rozpatrzenia skargi na Burmistrza Gminy i Miasta Węgliniec</w:t>
      </w:r>
      <w:r>
        <w:rPr>
          <w:rFonts w:ascii="Times New Roman" w:eastAsia="Times New Roman" w:hAnsi="Times New Roman" w:cs="Times New Roman"/>
        </w:rPr>
        <w:t xml:space="preserve"> </w:t>
      </w:r>
    </w:p>
    <w:p w:rsidR="00E4539B" w:rsidRDefault="00000000">
      <w:pPr>
        <w:spacing w:after="109" w:line="249" w:lineRule="auto"/>
        <w:ind w:left="5" w:firstLine="227"/>
      </w:pPr>
      <w:r>
        <w:rPr>
          <w:rFonts w:ascii="Times New Roman" w:eastAsia="Times New Roman" w:hAnsi="Times New Roman" w:cs="Times New Roman"/>
        </w:rPr>
        <w:t xml:space="preserve">Na podstawie art. 18 ust. 2 pkt 15 ustawy z dnia 8 marca 1990 roku o samorządzie gminnym (tj. Dz. U. z 2024 r. poz. 1465) oraz art. 229 pkt 3 w związku z art. 221 ustawy z dnia 14 czerwca 1960 r. Kodeks postępowania administracyjnego (tj. Dz. U. z 2024 r., poz. 572) Rada Miejska Węglińca uchwala co następuje: </w:t>
      </w:r>
    </w:p>
    <w:p w:rsidR="00E4539B" w:rsidRDefault="00000000">
      <w:pPr>
        <w:spacing w:after="109" w:line="249" w:lineRule="auto"/>
        <w:ind w:left="5" w:firstLine="340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Po rozpatrzeniu skargi </w:t>
      </w:r>
      <w:r w:rsidRPr="00E25AB8">
        <w:rPr>
          <w:rFonts w:ascii="Times New Roman" w:eastAsia="Times New Roman" w:hAnsi="Times New Roman" w:cs="Times New Roman"/>
          <w:highlight w:val="black"/>
        </w:rPr>
        <w:t>U.M.</w:t>
      </w:r>
      <w:r w:rsidR="00E25AB8">
        <w:rPr>
          <w:rFonts w:ascii="Times New Roman" w:eastAsia="Times New Roman" w:hAnsi="Times New Roman" w:cs="Times New Roman"/>
        </w:rPr>
        <w:t xml:space="preserve">   </w:t>
      </w:r>
      <w:r>
        <w:rPr>
          <w:rFonts w:ascii="Times New Roman" w:eastAsia="Times New Roman" w:hAnsi="Times New Roman" w:cs="Times New Roman"/>
        </w:rPr>
        <w:t xml:space="preserve">z dnia 15 maja 2025 roku, na Burmistrza Gminy i Miasta Węgliniec uznaje się skargę za bezzasadną. </w:t>
      </w:r>
    </w:p>
    <w:p w:rsidR="00E4539B" w:rsidRDefault="00000000">
      <w:pPr>
        <w:spacing w:after="109" w:line="249" w:lineRule="auto"/>
        <w:ind w:left="370" w:hanging="10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Uzasadnienie stanowi integralną część niniejszej uchwały. </w:t>
      </w:r>
    </w:p>
    <w:p w:rsidR="00E4539B" w:rsidRDefault="00000000">
      <w:pPr>
        <w:spacing w:after="98"/>
        <w:ind w:right="102"/>
        <w:jc w:val="right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Zobowiązuje się Przewodniczącego Rady do zawiadomienia skarżącego o sposobie załatwienia skargi. </w:t>
      </w:r>
    </w:p>
    <w:p w:rsidR="00E4539B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4.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E4539B" w:rsidRDefault="00000000" w:rsidP="00E25AB8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E4539B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E4539B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E4539B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E4539B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E4539B" w:rsidRDefault="00000000">
      <w:pPr>
        <w:spacing w:after="0" w:line="265" w:lineRule="auto"/>
        <w:ind w:left="10" w:right="20" w:hanging="1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E25AB8" w:rsidRDefault="00E25AB8">
      <w:pPr>
        <w:spacing w:after="0" w:line="265" w:lineRule="auto"/>
        <w:ind w:left="10" w:right="20" w:hanging="10"/>
        <w:jc w:val="center"/>
      </w:pPr>
    </w:p>
    <w:p w:rsidR="00E4539B" w:rsidRDefault="00000000" w:rsidP="00E25AB8">
      <w:pPr>
        <w:spacing w:after="0" w:line="249" w:lineRule="auto"/>
        <w:ind w:left="708" w:firstLine="708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W dniu 19 maja 2025 r. do biura Rady Miejskiej Węglińca wpłynęła skarga na Burmistrza Gminy i Miasta Węgliniec. Komisja Skarg, Wniosków i Petycji Rady Miejskiej Węglińca, na posiedzeniu w dniu 23 maja 2025 r., po dokonaniu analizy treści skargi zakwalifikowała ją jako skargę na Burmistrza Gminy i Miasta Węgliniec. W konsekwencji przystąpiła do jej merytorycznego rozpoznania. Po zapoznaniu się ze skargą oraz wyjaśnieniami Burmistrza Gminy i Miasta Węgliniec, Komisja Skarg Wniosków i Petycji stwierdza, że opis sytuacji </w:t>
      </w:r>
      <w:r w:rsidRPr="00E25AB8">
        <w:rPr>
          <w:rFonts w:ascii="Times New Roman" w:eastAsia="Times New Roman" w:hAnsi="Times New Roman" w:cs="Times New Roman"/>
          <w:highlight w:val="black"/>
        </w:rPr>
        <w:t>U.M.</w:t>
      </w:r>
      <w:r>
        <w:rPr>
          <w:rFonts w:ascii="Times New Roman" w:eastAsia="Times New Roman" w:hAnsi="Times New Roman" w:cs="Times New Roman"/>
        </w:rPr>
        <w:t xml:space="preserve"> jest subiektywnym odczuciem nieznajdującym potwierdzenia w faktach. Kwestia odmowy udostępnienia wzoru podpisów rodziców skarżącej była przedmiotem decyzji Burmistrza Gminy i Miasta Węgliniec nr SA.DOE.5345.11.2.2025 z dnia 07 marca 2025 r. Pomimo otrzymania tej decyzji Skarżąca nie skorzystała z przysługujących jej środków odwoławczych. Decyzja nr SA.DOE.5345.11.2.2025 stała się ostateczna z dniem 27.03.2025r. Burmistrz Gminy i Miasta Węgliniec działał w zgodzie z obowiązującymi przepisami prawa. Skarga </w:t>
      </w:r>
      <w:r w:rsidRPr="00E25AB8">
        <w:rPr>
          <w:rFonts w:ascii="Times New Roman" w:eastAsia="Times New Roman" w:hAnsi="Times New Roman" w:cs="Times New Roman"/>
          <w:highlight w:val="black"/>
        </w:rPr>
        <w:t>U.M.</w:t>
      </w:r>
      <w:r>
        <w:rPr>
          <w:rFonts w:ascii="Times New Roman" w:eastAsia="Times New Roman" w:hAnsi="Times New Roman" w:cs="Times New Roman"/>
        </w:rPr>
        <w:t xml:space="preserve"> ma stanowić wyraz jej niezadowolenia z wydanej decyzji. Nie mniej jednak sama świadomie zrezygnowała z drogi odwoławczej. Burmistrz Gminy i Miasta Węgliniec nie zgadza się z zarzutami </w:t>
      </w:r>
      <w:r w:rsidRPr="00E25AB8">
        <w:rPr>
          <w:rFonts w:ascii="Times New Roman" w:eastAsia="Times New Roman" w:hAnsi="Times New Roman" w:cs="Times New Roman"/>
          <w:highlight w:val="black"/>
        </w:rPr>
        <w:t>U. M.</w:t>
      </w:r>
      <w:r>
        <w:rPr>
          <w:rFonts w:ascii="Times New Roman" w:eastAsia="Times New Roman" w:hAnsi="Times New Roman" w:cs="Times New Roman"/>
        </w:rPr>
        <w:t xml:space="preserve"> Zarzuty nie były świadomym i celowym działaniem, a jedynie negatywnymi emocjami i wynikiem błędnych informacji po stronie skarżącej. Przedstawione wyjaśnienia, nie budziły wątpliwości członków Komisji Skarg, Wniosków i Petycji, która stwierdziła, że Burmistrz Gminy i Miasta Węgliniec nie dopuścił się naruszenia prawa. Tym samym zarekomendowała Radzie Miejskiej Węglińca uznanie skargi za bezzasadną. Rada Miejska Węglińca, po zapoznaniu się z treścią skargi, wyjaśnieniami Burmistrza Gminy i Miasta Węgliniec oraz stanowiskiem Komisji Skarg, Wniosków i Petycji postanowiła uznać skargę za bezzasadną. </w:t>
      </w:r>
    </w:p>
    <w:p w:rsidR="00E25AB8" w:rsidRDefault="00E25AB8" w:rsidP="00E25AB8">
      <w:pPr>
        <w:spacing w:after="0" w:line="249" w:lineRule="auto"/>
        <w:ind w:left="708" w:firstLine="708"/>
        <w:jc w:val="both"/>
        <w:rPr>
          <w:rFonts w:ascii="Times New Roman" w:eastAsia="Times New Roman" w:hAnsi="Times New Roman" w:cs="Times New Roman"/>
        </w:rPr>
      </w:pPr>
    </w:p>
    <w:p w:rsidR="00E25AB8" w:rsidRDefault="00E25AB8" w:rsidP="00E25AB8">
      <w:pPr>
        <w:spacing w:after="0" w:line="249" w:lineRule="auto"/>
        <w:ind w:left="708" w:firstLine="708"/>
        <w:jc w:val="both"/>
        <w:rPr>
          <w:rFonts w:ascii="Times New Roman" w:eastAsia="Times New Roman" w:hAnsi="Times New Roman" w:cs="Times New Roman"/>
        </w:rPr>
      </w:pPr>
    </w:p>
    <w:p w:rsidR="00E25AB8" w:rsidRDefault="00E25AB8" w:rsidP="00E25AB8">
      <w:pPr>
        <w:spacing w:after="0" w:line="249" w:lineRule="auto"/>
        <w:ind w:left="708" w:firstLine="708"/>
        <w:jc w:val="both"/>
      </w:pPr>
    </w:p>
    <w:p w:rsidR="00E4539B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E4539B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F686C1C6-0E06-421E-81F9-6E75E6F49BD3.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E4539B" w:rsidSect="00E25AB8">
      <w:pgSz w:w="11906" w:h="16838"/>
      <w:pgMar w:top="1440" w:right="1000" w:bottom="142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539B"/>
    <w:rsid w:val="00603A90"/>
    <w:rsid w:val="0088199C"/>
    <w:rsid w:val="00E25AB8"/>
    <w:rsid w:val="00E45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561498"/>
  <w15:docId w15:val="{CAA1B161-E083-4A3B-B1AE-266242E8C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406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 251/XV/2025 Rady Miejskiej Węglińca z dnia 29 maja 2025 r. w sprawie rozpatrzenia skargi na Burmistrza Gminy i Miasta Węgliniec</vt:lpstr>
    </vt:vector>
  </TitlesOfParts>
  <Company/>
  <LinksUpToDate>false</LinksUpToDate>
  <CharactersWithSpaces>2841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251/XV/2025 Rady Miejskiej Węglińca z dnia 29 maja 2025 r. w sprawie rozpatrzenia skargi na Burmistrza Gminy i Miasta Węgliniec</dc:title>
  <dc:subject>Uchwała Nr 251/XV/2025 z dnia 29 maja 2025 r. Rady Miejskiej Węglińca w sprawie rozpatrzenia skargi na Burmistrza Gminy i Miasta Węgliniec</dc:subject>
  <dc:creator>Rada Miejska Weglinca</dc:creator>
  <cp:keywords/>
  <cp:lastModifiedBy>Tatiana</cp:lastModifiedBy>
  <cp:revision>2</cp:revision>
  <dcterms:created xsi:type="dcterms:W3CDTF">2025-06-04T11:43:00Z</dcterms:created>
  <dcterms:modified xsi:type="dcterms:W3CDTF">2025-06-04T11:43:00Z</dcterms:modified>
</cp:coreProperties>
</file>