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F186F" w14:textId="77777777" w:rsidR="00640269" w:rsidRDefault="00000000">
      <w:pPr>
        <w:pStyle w:val="Teksttreci0"/>
        <w:spacing w:after="420" w:line="240" w:lineRule="auto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ZI/IR - ZB.60.2025</w:t>
      </w:r>
    </w:p>
    <w:p w14:paraId="1DB90E7A" w14:textId="77777777" w:rsidR="00640269" w:rsidRDefault="00000000">
      <w:pPr>
        <w:pStyle w:val="Teksttreci20"/>
        <w:spacing w:after="0"/>
      </w:pPr>
      <w:r>
        <w:rPr>
          <w:rStyle w:val="Teksttreci2"/>
          <w:b/>
          <w:bCs/>
        </w:rPr>
        <w:t>ZARZĄDZENIE NR 60 /2025r</w:t>
      </w:r>
      <w:r>
        <w:rPr>
          <w:rStyle w:val="Teksttreci2"/>
          <w:b/>
          <w:bCs/>
        </w:rPr>
        <w:br/>
        <w:t>z dnia 12.06.2025</w:t>
      </w:r>
    </w:p>
    <w:p w14:paraId="5F6D21FB" w14:textId="77777777" w:rsidR="00640269" w:rsidRDefault="00000000">
      <w:pPr>
        <w:pStyle w:val="Teksttreci20"/>
        <w:spacing w:after="340"/>
      </w:pPr>
      <w:r>
        <w:rPr>
          <w:rStyle w:val="Teksttreci2"/>
          <w:b/>
          <w:bCs/>
        </w:rPr>
        <w:t>Burmistrza Gminy i Miasta Węgliniec</w:t>
      </w:r>
    </w:p>
    <w:p w14:paraId="78BD74D8" w14:textId="77777777" w:rsidR="00640269" w:rsidRDefault="00000000">
      <w:pPr>
        <w:pStyle w:val="Teksttreci0"/>
        <w:spacing w:after="340"/>
      </w:pPr>
      <w:r>
        <w:rPr>
          <w:rStyle w:val="Teksttreci"/>
          <w:b/>
          <w:bCs/>
        </w:rPr>
        <w:t>W sprawie : przyjęcia Gminnej Ewidencji Zabytków Gminy i Miasta Węgliniec na lata 2024-2027 a także aktualizację gminnej ewidencji zabytków.</w:t>
      </w:r>
    </w:p>
    <w:p w14:paraId="17387A6F" w14:textId="77777777" w:rsidR="00640269" w:rsidRDefault="00000000">
      <w:pPr>
        <w:pStyle w:val="Teksttreci0"/>
        <w:spacing w:after="0"/>
      </w:pPr>
      <w:r>
        <w:rPr>
          <w:rStyle w:val="Teksttreci"/>
        </w:rPr>
        <w:t>Na podstawie art.30 ust. 1, w związku z art.7 ust. 1 pkt.9 Ustawy z dnia 08 marca 1990r. o samorządzie gminnym (</w:t>
      </w:r>
      <w:proofErr w:type="spellStart"/>
      <w:r>
        <w:rPr>
          <w:rStyle w:val="Teksttreci"/>
        </w:rPr>
        <w:t>tj.Dz.U</w:t>
      </w:r>
      <w:proofErr w:type="spellEnd"/>
      <w:r>
        <w:rPr>
          <w:rStyle w:val="Teksttreci"/>
        </w:rPr>
        <w:t>. z 2024r. poz.1465 ze zmianami) oraz art.22 ust.4 i 5 Ustawy z dnia 23 lipca 2003r. o ochronie zabytków i opiece nad zabytkami (</w:t>
      </w:r>
      <w:proofErr w:type="spellStart"/>
      <w:r>
        <w:rPr>
          <w:rStyle w:val="Teksttreci"/>
        </w:rPr>
        <w:t>tj.Dz.U</w:t>
      </w:r>
      <w:proofErr w:type="spellEnd"/>
      <w:r>
        <w:rPr>
          <w:rStyle w:val="Teksttreci"/>
        </w:rPr>
        <w:t>. z 2024r. poz. 1292 ze zmianami),</w:t>
      </w:r>
    </w:p>
    <w:p w14:paraId="6CBDA074" w14:textId="77777777" w:rsidR="00640269" w:rsidRDefault="00000000">
      <w:pPr>
        <w:pStyle w:val="Teksttreci0"/>
        <w:spacing w:after="340"/>
        <w:ind w:left="1020"/>
      </w:pPr>
      <w:r>
        <w:rPr>
          <w:rStyle w:val="Teksttreci"/>
          <w:b/>
          <w:bCs/>
        </w:rPr>
        <w:t>Burmistrz Gminy i Miasta zarządza , co następuje :</w:t>
      </w:r>
    </w:p>
    <w:p w14:paraId="41C181D2" w14:textId="77777777" w:rsidR="00640269" w:rsidRDefault="00000000">
      <w:pPr>
        <w:pStyle w:val="Teksttreci0"/>
        <w:spacing w:after="0" w:line="240" w:lineRule="auto"/>
        <w:ind w:left="3800"/>
      </w:pPr>
      <w:r>
        <w:rPr>
          <w:rStyle w:val="Teksttreci"/>
          <w:b/>
          <w:bCs/>
        </w:rPr>
        <w:t>§1</w:t>
      </w:r>
    </w:p>
    <w:p w14:paraId="379E1C8C" w14:textId="77777777" w:rsidR="00640269" w:rsidRDefault="00000000">
      <w:pPr>
        <w:pStyle w:val="Teksttreci0"/>
        <w:spacing w:after="340"/>
      </w:pPr>
      <w:r>
        <w:rPr>
          <w:rStyle w:val="Teksttreci"/>
        </w:rPr>
        <w:t xml:space="preserve">Przyjmuje się Gminną Ewidencję Zabytków w </w:t>
      </w:r>
      <w:proofErr w:type="spellStart"/>
      <w:r>
        <w:rPr>
          <w:rStyle w:val="Teksttreci"/>
        </w:rPr>
        <w:t>w</w:t>
      </w:r>
      <w:proofErr w:type="spellEnd"/>
      <w:r>
        <w:rPr>
          <w:rStyle w:val="Teksttreci"/>
        </w:rPr>
        <w:t xml:space="preserve"> formie zbioru kart adresowych.</w:t>
      </w:r>
    </w:p>
    <w:p w14:paraId="47B9F6BC" w14:textId="77777777" w:rsidR="00640269" w:rsidRDefault="00000000">
      <w:pPr>
        <w:pStyle w:val="Teksttreci0"/>
        <w:spacing w:after="0" w:line="240" w:lineRule="auto"/>
        <w:ind w:left="3800"/>
      </w:pPr>
      <w:r>
        <w:rPr>
          <w:rStyle w:val="Teksttreci"/>
          <w:b/>
          <w:bCs/>
        </w:rPr>
        <w:t>§2</w:t>
      </w:r>
    </w:p>
    <w:p w14:paraId="443B55E6" w14:textId="77777777" w:rsidR="00640269" w:rsidRDefault="00000000">
      <w:pPr>
        <w:pStyle w:val="Teksttreci0"/>
        <w:spacing w:after="0"/>
      </w:pPr>
      <w:r>
        <w:rPr>
          <w:rStyle w:val="Teksttreci"/>
        </w:rPr>
        <w:t>Niniejsze zarządzenie zostanie podane do publicznej wiadomości poprzez umieszczenie na stronie internetowej Urzędu Gminy i Miasta Węgliniec.</w:t>
      </w:r>
    </w:p>
    <w:p w14:paraId="335B3CF6" w14:textId="77777777" w:rsidR="00640269" w:rsidRDefault="00000000">
      <w:pPr>
        <w:pStyle w:val="Teksttreci0"/>
        <w:spacing w:after="260"/>
        <w:ind w:left="3800"/>
      </w:pPr>
      <w:r>
        <w:rPr>
          <w:rStyle w:val="Teksttreci"/>
          <w:b/>
          <w:bCs/>
        </w:rPr>
        <w:t>§3</w:t>
      </w:r>
    </w:p>
    <w:p w14:paraId="4E3E6C21" w14:textId="77777777" w:rsidR="00640269" w:rsidRDefault="00000000">
      <w:pPr>
        <w:pStyle w:val="Teksttreci0"/>
        <w:spacing w:after="340"/>
      </w:pPr>
      <w:r>
        <w:rPr>
          <w:rStyle w:val="Teksttreci"/>
        </w:rPr>
        <w:t>Wykaz obiektów w Gminnej Ewidencji Zabytków stanowi załącznik do niniejszego Zarządzenia.</w:t>
      </w:r>
    </w:p>
    <w:p w14:paraId="4BC701C2" w14:textId="77777777" w:rsidR="00640269" w:rsidRDefault="00000000">
      <w:pPr>
        <w:pStyle w:val="Teksttreci0"/>
        <w:spacing w:after="0" w:line="240" w:lineRule="auto"/>
        <w:ind w:left="3800"/>
      </w:pPr>
      <w:r>
        <w:rPr>
          <w:rStyle w:val="Teksttreci"/>
          <w:b/>
          <w:bCs/>
        </w:rPr>
        <w:t>§4</w:t>
      </w:r>
    </w:p>
    <w:p w14:paraId="2C9B4C2A" w14:textId="77777777" w:rsidR="00640269" w:rsidRDefault="00000000">
      <w:pPr>
        <w:pStyle w:val="Teksttreci0"/>
        <w:spacing w:after="0" w:line="262" w:lineRule="auto"/>
        <w:ind w:firstLine="160"/>
      </w:pPr>
      <w:r>
        <w:rPr>
          <w:rStyle w:val="Teksttreci"/>
        </w:rPr>
        <w:t>Gminna Ewidencja zabytków ma charakter zbioru otwartego podlegać będzie aktualizacji po uzyskaniu akceptacji Dolnośląskiego Wojewódzkiego</w:t>
      </w:r>
    </w:p>
    <w:p w14:paraId="5CC5B52F" w14:textId="77777777" w:rsidR="00640269" w:rsidRDefault="00000000">
      <w:pPr>
        <w:pStyle w:val="Teksttreci0"/>
        <w:spacing w:after="340" w:line="262" w:lineRule="auto"/>
      </w:pPr>
      <w:r>
        <w:rPr>
          <w:rStyle w:val="Teksttreci"/>
        </w:rPr>
        <w:t>Konserwatora Zabytków.</w:t>
      </w:r>
    </w:p>
    <w:p w14:paraId="27C4A252" w14:textId="77777777" w:rsidR="00640269" w:rsidRDefault="00000000">
      <w:pPr>
        <w:pStyle w:val="Teksttreci0"/>
        <w:spacing w:after="0" w:line="240" w:lineRule="auto"/>
        <w:ind w:left="3800"/>
      </w:pPr>
      <w:r>
        <w:rPr>
          <w:rStyle w:val="Teksttreci"/>
        </w:rPr>
        <w:t>§5</w:t>
      </w:r>
    </w:p>
    <w:p w14:paraId="3D93D9E3" w14:textId="77777777" w:rsidR="00640269" w:rsidRDefault="00000000">
      <w:pPr>
        <w:pStyle w:val="Teksttreci0"/>
        <w:spacing w:after="460" w:line="230" w:lineRule="auto"/>
      </w:pPr>
      <w:r>
        <w:rPr>
          <w:rStyle w:val="Teksttreci"/>
        </w:rPr>
        <w:t>Zarządzenie wchodzi w życie z dniem podjęcia.</w:t>
      </w:r>
    </w:p>
    <w:p w14:paraId="6C1AB8D9" w14:textId="706700EA" w:rsidR="00640269" w:rsidRDefault="00000000">
      <w:pPr>
        <w:pStyle w:val="Teksttreci40"/>
      </w:pPr>
      <w:r>
        <w:rPr>
          <w:noProof/>
        </w:rPr>
        <mc:AlternateContent>
          <mc:Choice Requires="wps">
            <w:drawing>
              <wp:anchor distT="0" distB="33020" distL="114300" distR="742315" simplePos="0" relativeHeight="125829378" behindDoc="0" locked="0" layoutInCell="1" allowOverlap="1" wp14:anchorId="6B8354AE" wp14:editId="2854934B">
                <wp:simplePos x="0" y="0"/>
                <wp:positionH relativeFrom="page">
                  <wp:posOffset>5071745</wp:posOffset>
                </wp:positionH>
                <wp:positionV relativeFrom="paragraph">
                  <wp:posOffset>317500</wp:posOffset>
                </wp:positionV>
                <wp:extent cx="179705" cy="18923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DF459D" w14:textId="677FC5AB" w:rsidR="00640269" w:rsidRDefault="00640269">
                            <w:pPr>
                              <w:pStyle w:val="Teksttreci0"/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B8354A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99.35pt;margin-top:25pt;width:14.15pt;height:14.9pt;z-index:125829378;visibility:visible;mso-wrap-style:none;mso-wrap-distance-left:9pt;mso-wrap-distance-top:0;mso-wrap-distance-right:58.45pt;mso-wrap-distance-bottom:2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" filled="f" stroked="f">
                <v:textbox inset="0,0,0,0">
                  <w:txbxContent>
                    <w:p w14:paraId="21DF459D" w14:textId="677FC5AB" w:rsidR="00640269" w:rsidRDefault="00640269">
                      <w:pPr>
                        <w:pStyle w:val="Teksttreci0"/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323F70" w14:textId="77777777" w:rsidR="00640269" w:rsidRDefault="00000000">
      <w:pPr>
        <w:pStyle w:val="Teksttreci30"/>
        <w:spacing w:after="0"/>
      </w:pPr>
      <w:r>
        <w:rPr>
          <w:rStyle w:val="Teksttreci3"/>
        </w:rPr>
        <w:t>Sporządziła</w:t>
      </w:r>
    </w:p>
    <w:p w14:paraId="1AB88707" w14:textId="77777777" w:rsidR="00640269" w:rsidRDefault="00000000">
      <w:pPr>
        <w:pStyle w:val="Teksttreci30"/>
        <w:spacing w:after="0"/>
      </w:pPr>
      <w:r>
        <w:rPr>
          <w:rStyle w:val="Teksttreci3"/>
        </w:rPr>
        <w:t>Renata Bursy-Sochoń</w:t>
      </w:r>
    </w:p>
    <w:p w14:paraId="3420DB21" w14:textId="77777777" w:rsidR="00640269" w:rsidRDefault="00000000">
      <w:pPr>
        <w:pStyle w:val="Teksttreci30"/>
        <w:spacing w:after="340"/>
      </w:pPr>
      <w:r>
        <w:rPr>
          <w:rStyle w:val="Teksttreci3"/>
        </w:rPr>
        <w:t>Tel. 075/7712556 wew.37</w:t>
      </w:r>
    </w:p>
    <w:sectPr w:rsidR="00640269">
      <w:pgSz w:w="11906" w:h="16838"/>
      <w:pgMar w:top="1319" w:right="1865" w:bottom="1319" w:left="1151" w:header="891" w:footer="89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4ECD3" w14:textId="77777777" w:rsidR="00C634A1" w:rsidRDefault="00C634A1">
      <w:r>
        <w:separator/>
      </w:r>
    </w:p>
  </w:endnote>
  <w:endnote w:type="continuationSeparator" w:id="0">
    <w:p w14:paraId="6CF3ED8B" w14:textId="77777777" w:rsidR="00C634A1" w:rsidRDefault="00C63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83057" w14:textId="77777777" w:rsidR="00C634A1" w:rsidRDefault="00C634A1"/>
  </w:footnote>
  <w:footnote w:type="continuationSeparator" w:id="0">
    <w:p w14:paraId="20650E17" w14:textId="77777777" w:rsidR="00C634A1" w:rsidRDefault="00C634A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69"/>
    <w:rsid w:val="00640269"/>
    <w:rsid w:val="00C634A1"/>
    <w:rsid w:val="00EB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F340E"/>
  <w15:docId w15:val="{885BAE26-E803-4DCD-8354-E7A29D9D8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7C8D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17C8D"/>
      <w:w w:val="8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130" w:line="259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color w:val="F17C8D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7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line="214" w:lineRule="auto"/>
      <w:jc w:val="center"/>
    </w:pPr>
    <w:rPr>
      <w:rFonts w:ascii="Arial" w:eastAsia="Arial" w:hAnsi="Arial" w:cs="Arial"/>
      <w:color w:val="F17C8D"/>
      <w:w w:val="80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after="17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SKM_C25825061308570</dc:title>
  <dc:subject/>
  <dc:creator/>
  <cp:keywords/>
  <cp:lastModifiedBy>Admin</cp:lastModifiedBy>
  <cp:revision>3</cp:revision>
  <dcterms:created xsi:type="dcterms:W3CDTF">2025-06-16T09:34:00Z</dcterms:created>
  <dcterms:modified xsi:type="dcterms:W3CDTF">2025-06-16T09:35:00Z</dcterms:modified>
</cp:coreProperties>
</file>