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7F6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269/XVI/2025 </w:t>
      </w:r>
    </w:p>
    <w:p w:rsidR="002A7F6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2A7F6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2A7F63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2A7F63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2A7F6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części działki o numerze ewidencyjnym 253/6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322,54m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ul. Żagańska 24 z przeznaczeniem na cele rekreacyjne. </w:t>
      </w:r>
    </w:p>
    <w:p w:rsidR="002A7F6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2A7F6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2A7F6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2A7F6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2A7F6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2A7F6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A7F6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A7F6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2A7F6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2A7F63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2A7F63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2A7F6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A7F6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DCCE6E55-B8D7-4671-866B-87EED8869EB0.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A7F63" w:rsidSect="008D61C7">
      <w:pgSz w:w="11906" w:h="16838"/>
      <w:pgMar w:top="568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F63"/>
    <w:rsid w:val="00001C6D"/>
    <w:rsid w:val="00270F9A"/>
    <w:rsid w:val="002A7F63"/>
    <w:rsid w:val="003D4252"/>
    <w:rsid w:val="008D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10014"/>
  <w15:docId w15:val="{244122C6-A591-45C7-8FDA-D115A412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269/XVI/2025 Rady Miejskiej Węglińca z dnia 30 czerwca 2025 r. w sprawie wyrażenia zgody na odstąpienie od obowiązku trybu przetargowego i zawarcie umowy dzierżawy gruntu na cele rekreacyjne</dc:title>
  <dc:subject>Uchwała Nr 269/XVI/2025 z dnia 30 czerwca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2025-07-03T12:48:00Z</dcterms:created>
  <dcterms:modified xsi:type="dcterms:W3CDTF">2025-07-03T12:48:00Z</dcterms:modified>
</cp:coreProperties>
</file>