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E5C3D" w:rsidRDefault="00FE5C3D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FE5C3D" w:rsidRDefault="00FE5C3D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B9441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277/XVI/2025 </w:t>
      </w:r>
    </w:p>
    <w:p w:rsidR="00B94410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B9441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B94410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B94410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 r., poz. 1145 ze zm.) Rada Miejska Węglińca uchwala, co następuje: </w:t>
      </w:r>
    </w:p>
    <w:p w:rsidR="00B9441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252/6 o  powierzchni 24,00m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położonej w Ruszowie przy ul.  Żagańskiej 30 z przeznaczeniem na nieruchomość gruntową niezabudowaną użytkowaną pod zabudowę kubaturową </w:t>
      </w:r>
    </w:p>
    <w:p w:rsidR="00B9441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B9441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B9441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B9441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B9441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B9441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9441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94410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B9441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B94410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B94410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B94410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B9441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48133D44-B906-4D7B-93A2-AE038283EB8D.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94410" w:rsidSect="00FE5C3D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410"/>
    <w:rsid w:val="000764D3"/>
    <w:rsid w:val="0017594F"/>
    <w:rsid w:val="003D4252"/>
    <w:rsid w:val="00B94410"/>
    <w:rsid w:val="00FE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3FB029-2887-4CE2-AAE6-2FACEA0B4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277/XVI/2025 Rady Miejskiej Węglińca z dnia 30 czerwca 2025 r. w sprawie wyrażenia zgody na odstąpienie od obowiązku trybu przetargowego i zawarcie umowy dzierżawy gruntu pod zabudowę kubaturową</dc:title>
  <dc:subject>Uchwała Nr 277/XVI/2025 z dnia 30 czerwca 2025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3</cp:revision>
  <dcterms:created xsi:type="dcterms:W3CDTF">2025-07-02T09:00:00Z</dcterms:created>
  <dcterms:modified xsi:type="dcterms:W3CDTF">2025-07-03T12:58:00Z</dcterms:modified>
</cp:coreProperties>
</file>