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F699B" w14:textId="77777777" w:rsidR="00E30B1D" w:rsidRDefault="00E30B1D">
      <w:pPr>
        <w:pStyle w:val="Teksttreci20"/>
        <w:rPr>
          <w:rStyle w:val="Teksttreci2"/>
          <w:b/>
          <w:bCs/>
        </w:rPr>
      </w:pPr>
    </w:p>
    <w:p w14:paraId="662937D5" w14:textId="225EDA0A" w:rsidR="007A38CD" w:rsidRDefault="00000000">
      <w:pPr>
        <w:pStyle w:val="Teksttreci20"/>
        <w:rPr>
          <w:sz w:val="30"/>
          <w:szCs w:val="30"/>
        </w:rPr>
      </w:pPr>
      <w:r>
        <w:rPr>
          <w:rStyle w:val="Teksttreci2"/>
          <w:b/>
          <w:bCs/>
        </w:rPr>
        <w:t>ZARZĄDZENIE NR 74/2025</w:t>
      </w:r>
      <w:r>
        <w:rPr>
          <w:rStyle w:val="Teksttreci2"/>
          <w:b/>
          <w:bCs/>
        </w:rPr>
        <w:br/>
        <w:t>BURMISTRZA GMINY I MIASTA</w:t>
      </w:r>
      <w:r>
        <w:rPr>
          <w:rStyle w:val="Teksttreci2"/>
          <w:b/>
          <w:bCs/>
        </w:rPr>
        <w:br/>
        <w:t>WĘGLINIEC</w:t>
      </w:r>
      <w:r>
        <w:rPr>
          <w:rStyle w:val="Teksttreci2"/>
          <w:b/>
          <w:bCs/>
        </w:rPr>
        <w:br/>
      </w:r>
      <w:r>
        <w:rPr>
          <w:rStyle w:val="Teksttreci2"/>
          <w:b/>
          <w:bCs/>
          <w:sz w:val="30"/>
          <w:szCs w:val="30"/>
        </w:rPr>
        <w:t>z dnia 23 lipca 2025 roku.</w:t>
      </w:r>
    </w:p>
    <w:p w14:paraId="564FC22A" w14:textId="77777777" w:rsidR="007A38CD" w:rsidRDefault="00000000">
      <w:pPr>
        <w:pStyle w:val="Teksttreci0"/>
        <w:spacing w:after="800"/>
        <w:ind w:firstLine="720"/>
        <w:jc w:val="both"/>
      </w:pPr>
      <w:r>
        <w:rPr>
          <w:rStyle w:val="Teksttreci"/>
        </w:rPr>
        <w:t>Na podstawie art. 30 ust.2 pkt 3 ustawy z dnia 8 marca 1990r. o samorządzie gminnym - (Dz.U. z 2024r., poz. 1465 ze zm.), oraz art. 25 i art. 37 ust. 2 pkt 6 ustawy z dnia 21 sierpnia 1997r. o gospodarce nieruchomościami (Dz.U. z 2024 r. poz. 1145 ze zm.) oraz §20 ust.2 pkt b) Regulaminu Organizacyjnego Urzędu Gminy i Miasta w Węglińcu</w:t>
      </w:r>
    </w:p>
    <w:p w14:paraId="4CD8B2A7" w14:textId="77777777" w:rsidR="007A38CD" w:rsidRDefault="00000000">
      <w:pPr>
        <w:pStyle w:val="Teksttreci0"/>
        <w:spacing w:after="36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zarządzam, co następuje:</w:t>
      </w:r>
    </w:p>
    <w:p w14:paraId="304A9200" w14:textId="77777777" w:rsidR="007A38CD" w:rsidRDefault="00000000">
      <w:pPr>
        <w:pStyle w:val="Teksttreci50"/>
        <w:spacing w:after="200"/>
      </w:pPr>
      <w:r>
        <w:rPr>
          <w:rStyle w:val="Teksttreci5"/>
          <w:b/>
          <w:bCs/>
        </w:rPr>
        <w:t>§1</w:t>
      </w:r>
    </w:p>
    <w:p w14:paraId="37CFE1F7" w14:textId="77777777" w:rsidR="007A38CD" w:rsidRDefault="00000000">
      <w:pPr>
        <w:pStyle w:val="Teksttreci0"/>
        <w:spacing w:after="300"/>
        <w:jc w:val="both"/>
        <w:rPr>
          <w:sz w:val="24"/>
          <w:szCs w:val="24"/>
        </w:rPr>
      </w:pPr>
      <w:r>
        <w:rPr>
          <w:rStyle w:val="Teksttreci"/>
          <w:sz w:val="24"/>
          <w:szCs w:val="24"/>
        </w:rPr>
        <w:t>Przeznacza się do sprzedaży w drodze przetargu nieograniczonego ustnego, lokal mieszkalny nr 4, o łącznej powierzchni użytkowej wynoszącej 155,50 m</w:t>
      </w:r>
      <w:r>
        <w:rPr>
          <w:rStyle w:val="Teksttreci"/>
          <w:sz w:val="24"/>
          <w:szCs w:val="24"/>
          <w:vertAlign w:val="superscript"/>
        </w:rPr>
        <w:t>2</w:t>
      </w:r>
      <w:r>
        <w:rPr>
          <w:rStyle w:val="Teksttreci"/>
          <w:sz w:val="24"/>
          <w:szCs w:val="24"/>
        </w:rPr>
        <w:t>, położony w Węglińcu przy ul. Piłsudskiego 2 wraz ze sprzedażą udziału w częściach wspólnych budynku oraz w prawie własności w udziale 265/1.000 działki gruntu nr 23/4 AM-2 obręb Węgliniec 1.</w:t>
      </w:r>
    </w:p>
    <w:p w14:paraId="3D1CA403" w14:textId="77777777" w:rsidR="007A38CD" w:rsidRDefault="00000000">
      <w:pPr>
        <w:pStyle w:val="Teksttreci50"/>
      </w:pPr>
      <w:r>
        <w:rPr>
          <w:rStyle w:val="Teksttreci5"/>
          <w:b/>
          <w:bCs/>
        </w:rPr>
        <w:t>§2</w:t>
      </w:r>
    </w:p>
    <w:p w14:paraId="0ECCD46B" w14:textId="77777777" w:rsidR="007A38CD" w:rsidRDefault="00000000">
      <w:pPr>
        <w:pStyle w:val="Teksttreci0"/>
        <w:spacing w:after="520"/>
      </w:pPr>
      <w:r>
        <w:rPr>
          <w:rStyle w:val="Teksttreci"/>
        </w:rPr>
        <w:t>Wykonanie zarządzenia powierza się Kierownikowi Wydziału Infrastruktury Komunalnej.</w:t>
      </w:r>
    </w:p>
    <w:p w14:paraId="62FDD1BA" w14:textId="77777777" w:rsidR="007A38CD" w:rsidRDefault="00000000">
      <w:pPr>
        <w:pStyle w:val="Teksttreci50"/>
        <w:spacing w:after="520"/>
      </w:pPr>
      <w:r>
        <w:rPr>
          <w:rStyle w:val="Teksttreci5"/>
          <w:b/>
          <w:bCs/>
        </w:rPr>
        <w:t>§3</w:t>
      </w:r>
    </w:p>
    <w:p w14:paraId="3E63CA00" w14:textId="77777777" w:rsidR="007A38CD" w:rsidRDefault="00000000">
      <w:pPr>
        <w:pStyle w:val="Teksttreci0"/>
        <w:spacing w:after="1040"/>
        <w:rPr>
          <w:sz w:val="24"/>
          <w:szCs w:val="24"/>
        </w:rPr>
      </w:pPr>
      <w:r>
        <w:rPr>
          <w:rStyle w:val="Teksttreci"/>
          <w:sz w:val="24"/>
          <w:szCs w:val="24"/>
        </w:rPr>
        <w:t>Zarządzenie wchodzi w życie z dniem podpisania.</w:t>
      </w:r>
    </w:p>
    <w:p w14:paraId="1B4553F8" w14:textId="77777777" w:rsidR="007A38CD" w:rsidRDefault="00000000">
      <w:pPr>
        <w:pStyle w:val="Teksttreci30"/>
      </w:pPr>
      <w:r>
        <w:rPr>
          <w:rStyle w:val="Teksttreci3"/>
        </w:rPr>
        <w:t>przygotowała: 22.07.2025 r.</w:t>
      </w:r>
    </w:p>
    <w:p w14:paraId="4DB305B1" w14:textId="77777777" w:rsidR="007A38CD" w:rsidRDefault="00000000">
      <w:pPr>
        <w:pStyle w:val="Teksttreci30"/>
      </w:pPr>
      <w:r>
        <w:rPr>
          <w:rStyle w:val="Teksttreci3"/>
        </w:rPr>
        <w:t>A. Górecka Wydz. IK.</w:t>
      </w:r>
    </w:p>
    <w:sectPr w:rsidR="007A38CD">
      <w:pgSz w:w="11906" w:h="16838"/>
      <w:pgMar w:top="414" w:right="1348" w:bottom="414" w:left="137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9D36F" w14:textId="77777777" w:rsidR="006C2733" w:rsidRDefault="006C2733">
      <w:r>
        <w:separator/>
      </w:r>
    </w:p>
  </w:endnote>
  <w:endnote w:type="continuationSeparator" w:id="0">
    <w:p w14:paraId="7795D2E4" w14:textId="77777777" w:rsidR="006C2733" w:rsidRDefault="006C2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3A418" w14:textId="77777777" w:rsidR="006C2733" w:rsidRDefault="006C2733"/>
  </w:footnote>
  <w:footnote w:type="continuationSeparator" w:id="0">
    <w:p w14:paraId="0EF33FE0" w14:textId="77777777" w:rsidR="006C2733" w:rsidRDefault="006C273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8CD"/>
    <w:rsid w:val="006C2733"/>
    <w:rsid w:val="007A38CD"/>
    <w:rsid w:val="00E30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7B637"/>
  <w15:docId w15:val="{ACF16E26-26D0-4E08-96A3-641532FF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6B0C8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4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62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300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Arial" w:eastAsia="Arial" w:hAnsi="Arial" w:cs="Arial"/>
      <w:color w:val="F6B0C8"/>
      <w:sz w:val="19"/>
      <w:szCs w:val="19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SKM_C25825073014042</dc:title>
  <dc:subject/>
  <dc:creator/>
  <cp:keywords/>
  <cp:lastModifiedBy>Admin</cp:lastModifiedBy>
  <cp:revision>2</cp:revision>
  <dcterms:created xsi:type="dcterms:W3CDTF">2025-07-31T10:11:00Z</dcterms:created>
  <dcterms:modified xsi:type="dcterms:W3CDTF">2025-07-31T10:11:00Z</dcterms:modified>
</cp:coreProperties>
</file>