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1688F" w14:textId="77777777" w:rsidR="00EE4204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285/XVIII/2025 </w:t>
      </w:r>
    </w:p>
    <w:p w14:paraId="13950DD8" w14:textId="77777777" w:rsidR="00EE4204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5840CD6A" w14:textId="77777777" w:rsidR="00EE4204" w:rsidRDefault="00000000">
      <w:pPr>
        <w:spacing w:after="258" w:line="259" w:lineRule="auto"/>
        <w:ind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49155351" w14:textId="77777777" w:rsidR="00EE4204" w:rsidRDefault="00000000">
      <w:pPr>
        <w:spacing w:after="478" w:line="240" w:lineRule="auto"/>
        <w:ind w:left="208" w:right="208" w:firstLine="264"/>
        <w:jc w:val="left"/>
      </w:pPr>
      <w:r>
        <w:rPr>
          <w:b/>
        </w:rPr>
        <w:t>w sprawie zmiany uchwały nr 52/V/2024 Rady Miejskiej Węglińca z dnia 20 czerwca 2024 roku w sprawie wprowadzenia poboru opłat za gospodarowanie odpadami komunalnymi w formie inkasa, wyznaczenia inkasentów i określenia wynagrodzenia za inkaso.</w:t>
      </w:r>
      <w:r>
        <w:t xml:space="preserve"> </w:t>
      </w:r>
    </w:p>
    <w:p w14:paraId="522A3546" w14:textId="77777777" w:rsidR="00EE4204" w:rsidRDefault="00000000">
      <w:pPr>
        <w:ind w:left="5" w:right="5" w:firstLine="227"/>
      </w:pPr>
      <w:r>
        <w:t>Na podstawie art.18 ust. 2 pkt 8 ustawy z dnia 8 marca 1990r. o samorządzie gminnym (Dz. U. z 2025r., poz. 1153 z póź.zm.), art. 28 § 4 ustawy z dnia 29 sierpnia 1997r. Ordynacja podatkowa (Dz. U. z 2025r.</w:t>
      </w:r>
      <w:proofErr w:type="gramStart"/>
      <w:r>
        <w:t>,  poz.</w:t>
      </w:r>
      <w:proofErr w:type="gramEnd"/>
      <w:r>
        <w:t xml:space="preserve"> 111 z póź.zm.</w:t>
      </w:r>
      <w:proofErr w:type="gramStart"/>
      <w:r>
        <w:t>),  art.</w:t>
      </w:r>
      <w:proofErr w:type="gramEnd"/>
      <w:r>
        <w:t xml:space="preserve"> 6l ust. 2 ustawy z dnia 13 </w:t>
      </w:r>
      <w:proofErr w:type="gramStart"/>
      <w:r>
        <w:t>września  1996</w:t>
      </w:r>
      <w:proofErr w:type="gramEnd"/>
      <w:r>
        <w:t xml:space="preserve">r. o utrzymaniu czystości i porządku w gminach (t.j.Dz.U.2025 poz. 733) Rada Miejska Węglińca uchwala, co następuje: </w:t>
      </w:r>
    </w:p>
    <w:p w14:paraId="384A9905" w14:textId="77777777" w:rsidR="00EE4204" w:rsidRDefault="00000000">
      <w:pPr>
        <w:ind w:left="5" w:right="5"/>
      </w:pPr>
      <w:r>
        <w:rPr>
          <w:b/>
        </w:rPr>
        <w:t xml:space="preserve">§ 1. </w:t>
      </w:r>
      <w:r>
        <w:t xml:space="preserve">W uchwale nr 52/V/2024 Rady Miejskiej Węglińca z dnia 20 czerwca 2024 roku w sprawie wprowadzenia poboru opłat za gospodarowanie odpadami komunalnymi w formie inkasa, wyznaczenia inkasentów i określenia wynagrodzenia za inkaso, wprowadza się następujące zmiany: </w:t>
      </w:r>
    </w:p>
    <w:p w14:paraId="20DD1F72" w14:textId="77777777" w:rsidR="00EE4204" w:rsidRDefault="00000000">
      <w:pPr>
        <w:spacing w:after="0" w:line="351" w:lineRule="auto"/>
        <w:ind w:left="345" w:right="313" w:hanging="340"/>
      </w:pPr>
      <w:r>
        <w:t xml:space="preserve">a) </w:t>
      </w:r>
      <w:proofErr w:type="gramStart"/>
      <w:r>
        <w:t>w  §</w:t>
      </w:r>
      <w:proofErr w:type="gramEnd"/>
      <w:r>
        <w:t xml:space="preserve"> 2 ust. 1. pkt 5 otrzymuje następujące brzmienie</w:t>
      </w:r>
      <w:proofErr w:type="gramStart"/>
      <w:r>
        <w:t>: ,,Katarzyna</w:t>
      </w:r>
      <w:proofErr w:type="gramEnd"/>
      <w:r>
        <w:t xml:space="preserve"> </w:t>
      </w:r>
      <w:proofErr w:type="spellStart"/>
      <w:r>
        <w:t>Tusińska</w:t>
      </w:r>
      <w:proofErr w:type="spellEnd"/>
      <w:r>
        <w:t xml:space="preserve"> - sołectwo Kościelna Wieś,’’ </w:t>
      </w: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5E0C2EF4" w14:textId="77777777" w:rsidR="00EE4204" w:rsidRDefault="00000000">
      <w:pPr>
        <w:ind w:left="5" w:right="5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14:paraId="14723EFA" w14:textId="77777777" w:rsidR="00EE4204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7DE6CBB7" w14:textId="77777777" w:rsidR="00EE4204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A2235F3" w14:textId="77777777" w:rsidR="00EE4204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2D7C7888" w14:textId="77777777" w:rsidR="00EE420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B28B74D" w14:textId="77777777" w:rsidR="00EE420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40CB9CD" w14:textId="77777777" w:rsidR="00EE4204" w:rsidRDefault="00000000">
      <w:pPr>
        <w:spacing w:after="559" w:line="240" w:lineRule="auto"/>
        <w:ind w:left="6516" w:right="208" w:hanging="10"/>
        <w:jc w:val="left"/>
      </w:pPr>
      <w:r>
        <w:rPr>
          <w:b/>
        </w:rPr>
        <w:t>Marek Wawrzynek</w:t>
      </w:r>
      <w:r>
        <w:t xml:space="preserve"> </w:t>
      </w:r>
    </w:p>
    <w:p w14:paraId="7740A31E" w14:textId="77777777" w:rsidR="00EE4204" w:rsidRDefault="00000000">
      <w:pPr>
        <w:spacing w:after="0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05BEB834" w14:textId="77777777" w:rsidR="00EE4204" w:rsidRDefault="00000000">
      <w:pPr>
        <w:spacing w:after="5057"/>
        <w:ind w:left="5" w:right="5" w:firstLine="0"/>
      </w:pPr>
      <w:r>
        <w:t xml:space="preserve">W wyniku przeprowadzonych w dniu 13 lipca 2025r. wyborów w sołectwie Kościelna </w:t>
      </w:r>
      <w:proofErr w:type="gramStart"/>
      <w:r>
        <w:t>Wieś,  mieszkańcy</w:t>
      </w:r>
      <w:proofErr w:type="gramEnd"/>
      <w:r>
        <w:t xml:space="preserve"> na sołtysa Kościelnej Wsi wybrali Panią Katarzynę </w:t>
      </w:r>
      <w:proofErr w:type="spellStart"/>
      <w:r>
        <w:t>Tusińską</w:t>
      </w:r>
      <w:proofErr w:type="spellEnd"/>
      <w:r>
        <w:t xml:space="preserve">, którą należy wskazać imiennie jako osobę upoważnioną do poboru opłaty za gospodarowanie odpadami komunalnymi. </w:t>
      </w:r>
    </w:p>
    <w:p w14:paraId="00AD5193" w14:textId="77777777" w:rsidR="00EE4204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41F2E1A" w14:textId="77777777" w:rsidR="00EE4204" w:rsidRDefault="00000000">
      <w:pPr>
        <w:tabs>
          <w:tab w:val="right" w:pos="9906"/>
        </w:tabs>
        <w:spacing w:after="0" w:line="259" w:lineRule="auto"/>
        <w:ind w:firstLine="0"/>
        <w:jc w:val="left"/>
      </w:pPr>
      <w:r>
        <w:rPr>
          <w:sz w:val="18"/>
        </w:rPr>
        <w:t>Id: 8BF5BC0D-648F-41B3-B99F-CAB03FFE7650. Podpisany</w:t>
      </w:r>
      <w:r>
        <w:rPr>
          <w:sz w:val="18"/>
        </w:rPr>
        <w:tab/>
        <w:t>Strona 1</w:t>
      </w:r>
    </w:p>
    <w:sectPr w:rsidR="00EE4204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204"/>
    <w:rsid w:val="009776B7"/>
    <w:rsid w:val="00BF75B3"/>
    <w:rsid w:val="00EE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DB63B"/>
  <w15:docId w15:val="{6B06327C-1A6F-406D-801B-E634F450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38" w:lineRule="auto"/>
      <w:ind w:firstLine="33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285/XVIII/2025 Rady Miejskiej Węglińca z dnia 2 września 2025 r. w sprawie zmiany uchwały nr 52/V/2024 Rady Miejskiej Węglińca z dnia 20 czerwca 2024 roku w sprawie wprowadzenia poboru opłat za gospodarowanie odpadami komunalnymi w formie inkasa, wyznaczenia inkasentów i określenia wynagrodzenia za inkaso.</dc:title>
  <dc:subject>Uchwała nr 285/XVIII/2025 z dnia 2 września 2025 r. Rady Miejskiej Węglińca w sprawie zmiany uchwały nr 52/V/2024 Rady Miejskiej Węglińca z dnia 20 czerwca 2024 roku w sprawie wprowadzenia poboru opłat za gospodarowanie odpadami komunalnymi w formie inkasa, wyznaczenia inkasentów i określenia wynagrodzenia za inkaso.</dc:subject>
  <dc:creator>Rada Miejska Weglinca</dc:creator>
  <cp:keywords/>
  <cp:lastModifiedBy>Tatiana</cp:lastModifiedBy>
  <cp:revision>2</cp:revision>
  <dcterms:created xsi:type="dcterms:W3CDTF">2025-09-04T07:58:00Z</dcterms:created>
  <dcterms:modified xsi:type="dcterms:W3CDTF">2025-09-04T07:58:00Z</dcterms:modified>
</cp:coreProperties>
</file>