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AD4BD" w14:textId="77777777" w:rsidR="00B139C8" w:rsidRDefault="00B139C8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0AEF1B9" w14:textId="77777777" w:rsidR="00B139C8" w:rsidRDefault="00B139C8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B64F980" w14:textId="4277D360" w:rsidR="00C36275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303/XVIII/2025 </w:t>
      </w:r>
    </w:p>
    <w:p w14:paraId="6BC4ACEB" w14:textId="77777777" w:rsidR="00C36275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32A924D" w14:textId="77777777" w:rsidR="00C3627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33B9992" w14:textId="77777777" w:rsidR="00C36275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7F4AC8" w14:textId="74350C39" w:rsidR="00C36275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</w:t>
      </w:r>
      <w:r>
        <w:rPr>
          <w:rFonts w:ascii="Times New Roman" w:eastAsia="Times New Roman" w:hAnsi="Times New Roman" w:cs="Times New Roman"/>
        </w:rPr>
        <w:tab/>
        <w:t xml:space="preserve">1997r. o gospodarce nieruchomościami (Dz. U. z 2024r., poz. 1145 ze zm.) Rada Miejska Węglińca, uchwala co następuje: </w:t>
      </w:r>
    </w:p>
    <w:p w14:paraId="0E64C535" w14:textId="55F164CF" w:rsidR="00C3627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B139C8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61/64 o powierzchni 62,20 m2, położonej                   w Węglińcu przy ul. Sikorskiego 10 z przeznaczeniem na cele rekreacyjne. </w:t>
      </w:r>
    </w:p>
    <w:p w14:paraId="4AEE40F8" w14:textId="77777777" w:rsidR="00C3627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13F4535" w14:textId="77777777" w:rsidR="00C36275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34ED74C" w14:textId="77777777" w:rsidR="00C3627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2A65EAA" w14:textId="77777777" w:rsidR="00C3627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38A9AB8" w14:textId="77777777" w:rsidR="00C36275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75E3B18" w14:textId="77777777" w:rsidR="00C3627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50DCEAE" w14:textId="77777777" w:rsidR="00C3627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DBE9D36" w14:textId="77777777" w:rsidR="00C36275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4A1FCB5" w14:textId="77777777" w:rsidR="00C36275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68684B" w14:textId="3AA5BEAC" w:rsidR="00C36275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>Zgodnie z art. 18 ust. 2 pkt 9 lit. a ustawy</w:t>
      </w:r>
      <w:r w:rsidR="00B139C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6662EE0B" w14:textId="107AD00E" w:rsidR="00C36275" w:rsidRDefault="00000000" w:rsidP="00B139C8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sz w:val="18"/>
        </w:rPr>
        <w:t>Id: CA0D19B5-3328-4CD8-978F-1C77D11C7AB3. Podpisany</w:t>
      </w:r>
      <w:r>
        <w:rPr>
          <w:sz w:val="18"/>
        </w:rPr>
        <w:tab/>
      </w:r>
    </w:p>
    <w:sectPr w:rsidR="00C36275" w:rsidSect="00B139C8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275"/>
    <w:rsid w:val="00340148"/>
    <w:rsid w:val="00364545"/>
    <w:rsid w:val="006632A0"/>
    <w:rsid w:val="006822A3"/>
    <w:rsid w:val="00B139C8"/>
    <w:rsid w:val="00C3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DCEF0"/>
  <w15:docId w15:val="{DC49C02D-9619-4D75-A5AD-775DB9B26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303/XVIII/2025 Rady Miejskiej Węglińca z dnia 2 września 2025 r. w sprawie wyrażenia zgody na odstąpienie od obowiązku trybu przetargowego i zawarcia umowy dzierżawy gruntu z przeznaczeniem na cele rekreacyjne.</dc:title>
  <dc:subject>Uchwała nr 303/XVIII/2025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cp:lastPrinted>2025-09-04T08:52:00Z</cp:lastPrinted>
  <dcterms:created xsi:type="dcterms:W3CDTF">2025-09-04T10:07:00Z</dcterms:created>
  <dcterms:modified xsi:type="dcterms:W3CDTF">2025-09-04T10:07:00Z</dcterms:modified>
</cp:coreProperties>
</file>