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3E6DE" w14:textId="77777777" w:rsidR="004B3487" w:rsidRDefault="004B3487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2E11CA0" w14:textId="77777777" w:rsidR="004B3487" w:rsidRDefault="004B3487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982DF0E" w14:textId="77777777" w:rsidR="004B3487" w:rsidRDefault="004B3487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51B7B05" w14:textId="71140EA6" w:rsidR="00FE64A0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311/XVIII/2025 </w:t>
      </w:r>
    </w:p>
    <w:p w14:paraId="3A4B52B2" w14:textId="77777777" w:rsidR="00FE64A0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6B05572" w14:textId="77777777" w:rsidR="00FE64A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5CAEDFF" w14:textId="77777777" w:rsidR="00FE64A0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194BF2" w14:textId="37CEF1AD" w:rsidR="00FE64A0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</w:t>
      </w:r>
      <w:r>
        <w:rPr>
          <w:rFonts w:ascii="Times New Roman" w:eastAsia="Times New Roman" w:hAnsi="Times New Roman" w:cs="Times New Roman"/>
        </w:rPr>
        <w:tab/>
        <w:t xml:space="preserve">1997r. o gospodarce nieruchomościami (Dz. U. z 2024r., poz. 1145 ze zm.) Rada Miejska Węglińca, uchwala co następuje: </w:t>
      </w:r>
    </w:p>
    <w:p w14:paraId="26834381" w14:textId="7B7CD05D" w:rsidR="00FE64A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4B3487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252/6 o powierzchni 163,80m2, położonej                   w Ruszowie przy ul. Żagańskiej 28-31 z przeznaczeniem na cele rekreacyjne. </w:t>
      </w:r>
    </w:p>
    <w:p w14:paraId="14C1755F" w14:textId="77777777" w:rsidR="00FE64A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CC07841" w14:textId="77777777" w:rsidR="00FE64A0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ED23F09" w14:textId="77777777" w:rsidR="00FE64A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42C92BEA" w14:textId="77777777" w:rsidR="00FE64A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AA67C36" w14:textId="77777777" w:rsidR="00FE64A0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FF7F30B" w14:textId="77777777" w:rsidR="00FE64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633B528" w14:textId="77777777" w:rsidR="00FE64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8B96FF0" w14:textId="77777777" w:rsidR="00FE64A0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080AB3" w14:textId="77777777" w:rsidR="00FE64A0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88F5DED" w14:textId="77777777" w:rsidR="00FE64A0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3F133253" w14:textId="7E5274AB" w:rsidR="00FE64A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E7E8333" w14:textId="77777777" w:rsidR="00FE64A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7D6ACF41-664A-4607-82E8-EE2905D533E9.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E64A0" w:rsidSect="004B3487">
      <w:pgSz w:w="11906" w:h="16838"/>
      <w:pgMar w:top="14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4A0"/>
    <w:rsid w:val="004B3487"/>
    <w:rsid w:val="00BF5BA3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FAF9"/>
  <w15:docId w15:val="{63CED7D9-D80B-415B-932C-6EDA520DD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311/XVIII/2025 Rady Miejskiej Węglińca z dnia 2 września 2025 r. w sprawie wyrażenia zgody na odstąpienie od obowiązku trybu przetargowego i zawarcia umowy dzierżawy gruntu z przeznaczeniem na cele rekreacyjne.</dc:title>
  <dc:subject>Uchwała nr 311/XVIII/2025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2025-09-04T09:36:00Z</dcterms:created>
  <dcterms:modified xsi:type="dcterms:W3CDTF">2025-09-04T09:36:00Z</dcterms:modified>
</cp:coreProperties>
</file>