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65333" w14:textId="77777777" w:rsidR="000C7ED1" w:rsidRDefault="000C7ED1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F0A68DC" w14:textId="77777777" w:rsidR="000C7ED1" w:rsidRDefault="000C7ED1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9CF0D4A" w14:textId="77777777" w:rsidR="000C7ED1" w:rsidRDefault="000C7ED1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3886110" w14:textId="3D657F3D" w:rsidR="005D3C6A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317/XVIII/2025 </w:t>
      </w:r>
    </w:p>
    <w:p w14:paraId="520086B1" w14:textId="77777777" w:rsidR="005D3C6A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93C1315" w14:textId="77777777" w:rsidR="005D3C6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0B50438" w14:textId="77777777" w:rsidR="005D3C6A" w:rsidRDefault="00000000">
      <w:pPr>
        <w:spacing w:after="477" w:line="241" w:lineRule="auto"/>
        <w:ind w:left="3297" w:hanging="3116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B6F87ED" w14:textId="77777777" w:rsidR="005D3C6A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poz.1153) w związku z art. 37 ust. 4 ustawy z dnia 21 sierpnia 1997r. o gospodarce nieruchomościami (Dz. U. z 2024r., poz. 1145 ze zm.) Rada Miejska Węglińca, uchwala co następuje: </w:t>
      </w:r>
    </w:p>
    <w:p w14:paraId="50BE4FAF" w14:textId="6F002C9A" w:rsidR="005D3C6A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0C7ED1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33/18 o powierzchni 15,00 m2, położonej                   w Węglińcu przy ul. Kolejowej 18 z przeznaczeniem na nieruchomość gruntową niezabudowaną użytkowaną pod zabudowę kubaturową </w:t>
      </w:r>
    </w:p>
    <w:p w14:paraId="3003DC72" w14:textId="77777777" w:rsidR="005D3C6A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F2CBC29" w14:textId="77777777" w:rsidR="005D3C6A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23B33F5" w14:textId="77777777" w:rsidR="005D3C6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445074A" w14:textId="77777777" w:rsidR="005D3C6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673547B8" w14:textId="77777777" w:rsidR="005D3C6A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20D53A3" w14:textId="77777777" w:rsidR="005D3C6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44E3602" w14:textId="77777777" w:rsidR="005D3C6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77AC17F" w14:textId="77777777" w:rsidR="005D3C6A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5DFCA8" w14:textId="77777777" w:rsidR="005D3C6A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FB2727F" w14:textId="58452097" w:rsidR="005D3C6A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7BDF7E8D" w14:textId="74BBF16D" w:rsidR="005D3C6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806D059" w14:textId="77777777" w:rsidR="005D3C6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5232EAA0-B15C-4162-B299-28FDF3EFD350.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D3C6A" w:rsidSect="000C7ED1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C6A"/>
    <w:rsid w:val="000C7ED1"/>
    <w:rsid w:val="005D3C6A"/>
    <w:rsid w:val="00F8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D4C3E"/>
  <w15:docId w15:val="{0FCCD917-A7E6-464F-930E-37A6A4B6E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317/XVIII/2025 Rady Miejskiej Węglińca z dnia 2 września 2025 r. w sprawie wyrażenia zgody na odstąpienie od obowiązku przetargowego i zawarcia umowy dzierżawy gruntu pod zabudowę kubaturową.</dc:title>
  <dc:subject>Uchwała nr 317/XVIII/2025 z dnia 2 września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dcterms:created xsi:type="dcterms:W3CDTF">2025-09-04T09:57:00Z</dcterms:created>
  <dcterms:modified xsi:type="dcterms:W3CDTF">2025-09-04T09:57:00Z</dcterms:modified>
</cp:coreProperties>
</file>