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5AAF8" w14:textId="77777777" w:rsidR="005F3F5A" w:rsidRDefault="005F3F5A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53D26342" w14:textId="77777777" w:rsidR="005F3F5A" w:rsidRDefault="005F3F5A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2B9DE414" w14:textId="2BDCE1E2" w:rsidR="00E31E89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326/XIX/2025 </w:t>
      </w:r>
    </w:p>
    <w:p w14:paraId="63438E88" w14:textId="77777777" w:rsidR="00E31E89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31BFEB3F" w14:textId="77777777" w:rsidR="00E31E89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AB0A2AF" w14:textId="77777777" w:rsidR="00E31E89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garażu murowanego</w:t>
      </w:r>
      <w:r>
        <w:rPr>
          <w:rFonts w:ascii="Times New Roman" w:eastAsia="Times New Roman" w:hAnsi="Times New Roman" w:cs="Times New Roman"/>
        </w:rPr>
        <w:t xml:space="preserve"> </w:t>
      </w:r>
    </w:p>
    <w:p w14:paraId="555DE266" w14:textId="77777777" w:rsidR="00E31E89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2025 r., poz. 1153 ze zm.) w związku z art. 37 ust. 4 ustawy z dnia 21 sierpnia 1997 r. o gospodarce nieruchomościami (Dz. U. z 2024 r., poz. 1145 ze zm.) Rada Miejska Węglińca uchwala, co następuje: </w:t>
      </w:r>
    </w:p>
    <w:p w14:paraId="0DC34032" w14:textId="2AA070CB" w:rsidR="00E31E89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obowiązkowego trybu przetargowego i zawarcie umowy najmu na czas nieoznaczony na pomieszczenie przeznaczone na garaż murowany o powierzchni 18,48 położony w Węglińcu przy ul. Kochanowskiego 1 na działce o numerze ewidencyjnym 78/8 </w:t>
      </w:r>
    </w:p>
    <w:p w14:paraId="1682692D" w14:textId="77777777" w:rsidR="00E31E89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2409A0DE" w14:textId="77777777" w:rsidR="00E31E89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206D1CFF" w14:textId="77777777" w:rsidR="00E31E89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14FE2CE5" w14:textId="77777777" w:rsidR="00E31E89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760D00E4" w14:textId="77777777" w:rsidR="00E31E89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6BE81167" w14:textId="77777777" w:rsidR="00E31E8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0F08FE2" w14:textId="77777777" w:rsidR="00E31E8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7CCA77E" w14:textId="77777777" w:rsidR="00E31E89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142772C" w14:textId="77777777" w:rsidR="00E31E89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5DE2AA20" w14:textId="77777777" w:rsidR="00E31E89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5BA570FB" w14:textId="77777777" w:rsidR="00E31E89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74EC217A" w14:textId="68FFCB1A" w:rsidR="00E31E89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1CD2C6C" w14:textId="77777777" w:rsidR="00E31E89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F0F1B073-2C78-47BE-8F72-40358A72099C.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E31E89" w:rsidSect="005F3F5A">
      <w:pgSz w:w="11906" w:h="16838"/>
      <w:pgMar w:top="0" w:right="1000" w:bottom="426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E89"/>
    <w:rsid w:val="00372823"/>
    <w:rsid w:val="00422F4E"/>
    <w:rsid w:val="005F3F5A"/>
    <w:rsid w:val="00A64A2C"/>
    <w:rsid w:val="00E31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9267C"/>
  <w15:docId w15:val="{F8032D28-04E2-4FEF-80BC-CE615FAEF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326/XIX/2025 Rady Miejskiej Węglińca z dnia 30 września 2025 r. w sprawie wyrażenia zgody na odstąpienie od obowiązku trybu przetargowego i zawarcie umowy najmu garażu murowanego</dc:title>
  <dc:subject>Uchwała nr 326/XIX/2025 z dnia 30 września 2025 r. Rady Miejskiej Węglińca w sprawie wyrażenia zgody na odstąpienie od obowiązku trybu przetargowego i zawarcie umowy najmu garażu murowanego</dc:subject>
  <dc:creator>Rada Miejska Weglinca</dc:creator>
  <cp:keywords/>
  <cp:lastModifiedBy>Tatiana</cp:lastModifiedBy>
  <cp:revision>2</cp:revision>
  <dcterms:created xsi:type="dcterms:W3CDTF">2025-10-03T07:28:00Z</dcterms:created>
  <dcterms:modified xsi:type="dcterms:W3CDTF">2025-10-03T07:28:00Z</dcterms:modified>
</cp:coreProperties>
</file>