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C8433" w14:textId="77777777" w:rsidR="00A978F1" w:rsidRDefault="00A978F1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6B8830C9" w14:textId="77777777" w:rsidR="00A978F1" w:rsidRDefault="00A978F1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F76F2E0" w14:textId="76D8858C" w:rsidR="00774454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325/XIX/2025 </w:t>
      </w:r>
    </w:p>
    <w:p w14:paraId="1150658D" w14:textId="77777777" w:rsidR="00774454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4549489" w14:textId="77777777" w:rsidR="00774454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BD31C18" w14:textId="77777777" w:rsidR="00774454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14:paraId="7CE993C4" w14:textId="77777777" w:rsidR="00774454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2025 r., poz.1153 ze zm.) w związku z art. 37 ust. 4 ustawy z dnia 21 sierpnia 1997 r. o gospodarce nieruchomościami (Dz. U. z 2024 r., poz. 1145 ze zm.) Rada Miejska Węglińca uchwala, co następuje: </w:t>
      </w:r>
    </w:p>
    <w:p w14:paraId="27D6B83F" w14:textId="74AEA490" w:rsidR="00774454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10/4 o  powierzchni 30,00m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położonej w Węglińcu przy ul.  Piłsudskiego 22 z przeznaczeniem na nieruchomość gruntową niezabudowaną użytkowaną pod zabudowę kubaturową </w:t>
      </w:r>
    </w:p>
    <w:p w14:paraId="73670E0B" w14:textId="77777777" w:rsidR="00774454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5392AEEF" w14:textId="77777777" w:rsidR="00774454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3D4DF93D" w14:textId="77777777" w:rsidR="00774454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735F8102" w14:textId="77777777" w:rsidR="00774454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1E5207D" w14:textId="77777777" w:rsidR="00774454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E1C3181" w14:textId="77777777" w:rsidR="0077445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AA3F063" w14:textId="77777777" w:rsidR="0077445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E49ED97" w14:textId="77777777" w:rsidR="00774454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52C9BB6" w14:textId="77777777" w:rsidR="00774454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2B5E7780" w14:textId="77777777" w:rsidR="00774454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621B2FEE" w14:textId="77777777" w:rsidR="00774454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480AB3C6" w14:textId="18887AFF" w:rsidR="00774454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D9F8580" w14:textId="77777777" w:rsidR="00774454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45E932A0-CADF-489D-A9DC-AAAA4779D06F.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774454" w:rsidSect="00A978F1">
      <w:pgSz w:w="11906" w:h="16838"/>
      <w:pgMar w:top="0" w:right="1000" w:bottom="284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454"/>
    <w:rsid w:val="00774454"/>
    <w:rsid w:val="00A978F1"/>
    <w:rsid w:val="00B40E2D"/>
    <w:rsid w:val="00CC23E0"/>
    <w:rsid w:val="00D9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7E3BD"/>
  <w15:docId w15:val="{3B81F774-EDC8-4162-9316-C3487E5F5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325/XIX/2025 Rady Miejskiej Węglińca z dnia 30 września 2025 r. w sprawie wyrażenia zgody na odstąpienie od obowiązku trybu przetargowego i zawarcie umowy dzierżawy gruntu pod zabudowę kubaturową</dc:title>
  <dc:subject>Uchwała nr 325/XIX/2025 z dnia 30 września 2025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3</cp:revision>
  <dcterms:created xsi:type="dcterms:W3CDTF">2025-10-03T07:22:00Z</dcterms:created>
  <dcterms:modified xsi:type="dcterms:W3CDTF">2025-10-03T07:26:00Z</dcterms:modified>
</cp:coreProperties>
</file>