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64B35" w14:textId="77777777" w:rsidR="00F25BDB" w:rsidRDefault="00F25BDB">
      <w:pPr>
        <w:spacing w:after="8" w:line="250" w:lineRule="auto"/>
        <w:ind w:left="10"/>
        <w:jc w:val="center"/>
        <w:rPr>
          <w:b/>
        </w:rPr>
      </w:pPr>
    </w:p>
    <w:p w14:paraId="4ADB34EE" w14:textId="77777777" w:rsidR="00F25BDB" w:rsidRDefault="00F25BDB">
      <w:pPr>
        <w:spacing w:after="8" w:line="250" w:lineRule="auto"/>
        <w:ind w:left="10"/>
        <w:jc w:val="center"/>
        <w:rPr>
          <w:b/>
        </w:rPr>
      </w:pPr>
    </w:p>
    <w:p w14:paraId="2490FFC2" w14:textId="194017BC" w:rsidR="00EC2A64" w:rsidRDefault="00000000">
      <w:pPr>
        <w:spacing w:after="8" w:line="250" w:lineRule="auto"/>
        <w:ind w:left="10"/>
        <w:jc w:val="center"/>
      </w:pPr>
      <w:r>
        <w:rPr>
          <w:b/>
        </w:rPr>
        <w:t xml:space="preserve">UCHWAŁA NR 322/XIX/2025 </w:t>
      </w:r>
    </w:p>
    <w:p w14:paraId="69B0796F" w14:textId="77777777" w:rsidR="00EC2A64" w:rsidRDefault="00000000">
      <w:pPr>
        <w:spacing w:after="266" w:line="250" w:lineRule="auto"/>
        <w:ind w:left="10"/>
        <w:jc w:val="center"/>
      </w:pPr>
      <w:r>
        <w:rPr>
          <w:b/>
        </w:rPr>
        <w:t xml:space="preserve">RADY MIEJSKIEJ WĘGLIŃCA </w:t>
      </w:r>
    </w:p>
    <w:p w14:paraId="322F8DDD" w14:textId="77777777" w:rsidR="00EC2A64" w:rsidRDefault="00000000">
      <w:pPr>
        <w:spacing w:after="258" w:line="259" w:lineRule="auto"/>
        <w:ind w:left="0" w:firstLine="0"/>
        <w:jc w:val="center"/>
      </w:pPr>
      <w:r>
        <w:t>z dnia 30 września 2025 r.</w:t>
      </w:r>
      <w:r>
        <w:rPr>
          <w:b/>
        </w:rPr>
        <w:t xml:space="preserve"> </w:t>
      </w:r>
    </w:p>
    <w:p w14:paraId="65621865" w14:textId="77777777" w:rsidR="00EC2A64" w:rsidRDefault="00000000">
      <w:pPr>
        <w:spacing w:after="468" w:line="250" w:lineRule="auto"/>
        <w:ind w:left="10"/>
        <w:jc w:val="center"/>
      </w:pPr>
      <w:r>
        <w:rPr>
          <w:b/>
        </w:rPr>
        <w:t>w sprawie wyrażenia zgody na zawarcie Porozumienia w sprawie utworzenia Komitetu Transformacji Subregionu Turów</w:t>
      </w:r>
      <w:r>
        <w:t xml:space="preserve"> </w:t>
      </w:r>
    </w:p>
    <w:p w14:paraId="7F4ED4F9" w14:textId="77777777" w:rsidR="00EC2A64" w:rsidRDefault="00000000">
      <w:pPr>
        <w:spacing w:after="109" w:line="249" w:lineRule="auto"/>
        <w:ind w:left="5" w:right="5" w:firstLine="227"/>
      </w:pPr>
      <w:r>
        <w:t xml:space="preserve">Na podstawie art. 18 ust. 2 pkt 12 ustawy z dnia 8 marca 1990 roku o samorządzie </w:t>
      </w:r>
      <w:proofErr w:type="gramStart"/>
      <w:r>
        <w:t>gminnym( Dz.</w:t>
      </w:r>
      <w:proofErr w:type="gramEnd"/>
      <w:r>
        <w:t xml:space="preserve"> U. z 2025 r. poz. 1153), Rada Miejska Węglińca uchwala, co następuje: </w:t>
      </w:r>
    </w:p>
    <w:p w14:paraId="0E4D3F15" w14:textId="77777777" w:rsidR="00EC2A64" w:rsidRDefault="00000000">
      <w:pPr>
        <w:spacing w:after="109" w:line="249" w:lineRule="auto"/>
        <w:ind w:left="5" w:right="5" w:firstLine="340"/>
      </w:pPr>
      <w:r>
        <w:rPr>
          <w:b/>
        </w:rPr>
        <w:t xml:space="preserve">§ 1. </w:t>
      </w:r>
      <w:r>
        <w:t xml:space="preserve">1. Wyraża się zgodę na zawarcie Porozumienia w sprawie utworzenia Komitetu Transformacji Subregionu Turów.  </w:t>
      </w:r>
    </w:p>
    <w:p w14:paraId="4479CE63" w14:textId="77777777" w:rsidR="00EC2A64" w:rsidRDefault="00000000">
      <w:pPr>
        <w:spacing w:after="109" w:line="249" w:lineRule="auto"/>
        <w:ind w:left="5" w:right="5" w:firstLine="340"/>
      </w:pPr>
      <w:r>
        <w:t xml:space="preserve">2. Przedmiotem Porozumienia jest współpraca pomiędzy jednostkami samorządu terytorialnego, instytucjami publicznymi i partnerami społecznymi w zakresie planowania i koordynowania działań na rzecz sprawiedliwej transformacji Subregionu Turów, w związku z procesem odchodzenia od energetyki węglowej. </w:t>
      </w:r>
    </w:p>
    <w:p w14:paraId="0FEF89EE" w14:textId="77777777" w:rsidR="00EC2A64" w:rsidRDefault="00000000">
      <w:pPr>
        <w:spacing w:after="109" w:line="249" w:lineRule="auto"/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14:paraId="738B1A64" w14:textId="77777777" w:rsidR="00EC2A64" w:rsidRDefault="00000000">
      <w:pPr>
        <w:spacing w:after="109" w:line="249" w:lineRule="auto"/>
        <w:ind w:left="370" w:right="5"/>
      </w:pPr>
      <w:r>
        <w:rPr>
          <w:b/>
        </w:rPr>
        <w:t xml:space="preserve">§ 3. </w:t>
      </w:r>
      <w:r>
        <w:t xml:space="preserve">Uchwała wchodzi w życie z dniem podjęcia, z mocą obowiązującą od dnia 10 lipca 2025 r. </w:t>
      </w:r>
    </w:p>
    <w:p w14:paraId="3A80719A" w14:textId="77777777" w:rsidR="00EC2A64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14:paraId="6C9303C6" w14:textId="77777777" w:rsidR="00EC2A64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5F04B32C" w14:textId="77777777" w:rsidR="00EC2A64" w:rsidRDefault="00000000">
      <w:pPr>
        <w:spacing w:line="259" w:lineRule="auto"/>
        <w:ind w:left="6439" w:firstLine="0"/>
        <w:jc w:val="left"/>
      </w:pPr>
      <w:r>
        <w:t xml:space="preserve">Przewodniczący Rady </w:t>
      </w:r>
    </w:p>
    <w:p w14:paraId="525A7CB8" w14:textId="77777777" w:rsidR="00EC2A64" w:rsidRDefault="00000000">
      <w:pPr>
        <w:spacing w:line="259" w:lineRule="auto"/>
        <w:ind w:left="4988" w:firstLine="0"/>
        <w:jc w:val="center"/>
      </w:pPr>
      <w:r>
        <w:t xml:space="preserve"> </w:t>
      </w:r>
    </w:p>
    <w:p w14:paraId="746F8199" w14:textId="77777777" w:rsidR="00EC2A64" w:rsidRDefault="00000000">
      <w:pPr>
        <w:spacing w:line="259" w:lineRule="auto"/>
        <w:ind w:left="4988" w:firstLine="0"/>
        <w:jc w:val="center"/>
      </w:pPr>
      <w:r>
        <w:t xml:space="preserve"> </w:t>
      </w:r>
    </w:p>
    <w:p w14:paraId="74CBB3DA" w14:textId="77777777" w:rsidR="00EC2A64" w:rsidRDefault="00000000">
      <w:pPr>
        <w:spacing w:after="538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14:paraId="45BFBA57" w14:textId="77777777" w:rsidR="00EC2A64" w:rsidRDefault="00000000">
      <w:pPr>
        <w:spacing w:after="6978" w:line="259" w:lineRule="auto"/>
        <w:ind w:left="20" w:firstLine="0"/>
        <w:jc w:val="left"/>
      </w:pPr>
      <w:r>
        <w:t xml:space="preserve"> </w:t>
      </w:r>
    </w:p>
    <w:p w14:paraId="675C7717" w14:textId="78A92F30" w:rsidR="00EC2A64" w:rsidRDefault="00000000">
      <w:pPr>
        <w:pStyle w:val="Nagwek1"/>
        <w:ind w:left="-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6151A53D" w14:textId="77777777" w:rsidR="00EC2A64" w:rsidRDefault="00000000">
      <w:pPr>
        <w:tabs>
          <w:tab w:val="right" w:pos="9906"/>
        </w:tabs>
        <w:spacing w:after="131" w:line="259" w:lineRule="auto"/>
        <w:ind w:left="-15" w:firstLine="0"/>
        <w:jc w:val="left"/>
      </w:pPr>
      <w:r>
        <w:rPr>
          <w:sz w:val="18"/>
        </w:rPr>
        <w:t>Id: 64A56C14-32FD-4B89-9D53-2836E72EBF28. Podpisany</w:t>
      </w:r>
      <w:r>
        <w:rPr>
          <w:sz w:val="18"/>
        </w:rPr>
        <w:tab/>
        <w:t>Strona 1</w:t>
      </w:r>
    </w:p>
    <w:p w14:paraId="143D06FB" w14:textId="77777777" w:rsidR="00EC2A64" w:rsidRDefault="00EC2A64">
      <w:pPr>
        <w:sectPr w:rsidR="00EC2A64" w:rsidSect="00075832">
          <w:pgSz w:w="11906" w:h="16838"/>
          <w:pgMar w:top="0" w:right="1000" w:bottom="142" w:left="1000" w:header="708" w:footer="708" w:gutter="0"/>
          <w:cols w:space="708"/>
        </w:sectPr>
      </w:pPr>
    </w:p>
    <w:p w14:paraId="04417B4B" w14:textId="77777777" w:rsidR="00EC2A64" w:rsidRDefault="00000000">
      <w:pPr>
        <w:spacing w:line="259" w:lineRule="auto"/>
        <w:ind w:left="440" w:firstLine="0"/>
        <w:jc w:val="left"/>
      </w:pPr>
      <w:r>
        <w:lastRenderedPageBreak/>
        <w:t xml:space="preserve"> </w:t>
      </w:r>
    </w:p>
    <w:p w14:paraId="5F2390E2" w14:textId="77777777" w:rsidR="00EC2A64" w:rsidRDefault="00000000">
      <w:pPr>
        <w:pStyle w:val="Nagwek2"/>
      </w:pPr>
      <w:r>
        <w:t xml:space="preserve">UZASADNIENIE </w:t>
      </w:r>
    </w:p>
    <w:p w14:paraId="727A277C" w14:textId="77777777" w:rsidR="00EC2A64" w:rsidRDefault="00000000">
      <w:pPr>
        <w:ind w:left="435"/>
      </w:pPr>
      <w:r>
        <w:t xml:space="preserve">          Transformacja energetyczna regionów opartych na górnictwie i energetyce węglowej stanowi poważne wyzwanie społeczne, gospodarcze i środowiskowe. Powiat Zgorzelecki, w granicach którego znajduje się kompleks wydobywczo - energetyczny Turów, jest obszarem, na który skutki tych przemian oddziaływać będą w sposób bezpośredni i intensywny.  </w:t>
      </w:r>
    </w:p>
    <w:p w14:paraId="5349A3C7" w14:textId="77777777" w:rsidR="00EC2A64" w:rsidRDefault="00000000">
      <w:pPr>
        <w:ind w:left="435"/>
      </w:pPr>
      <w:r>
        <w:t xml:space="preserve">Kompleks Turów obejmujący kopalnię węgla brunatnego oraz elektrownię, jest największym pracodawcą i przedsiębiorcą w powiecie zgorzeleckim, a jego działalność stanowi ważny element gospodarki. W związku z planowanym procesem odchodzenia od energetyki węglowej, powiat stoi przed koniecznością podjęcia zdecydowanych i skoordynowanych działań w celu łagodzenia skutków </w:t>
      </w:r>
      <w:proofErr w:type="spellStart"/>
      <w:r>
        <w:t>społeczno</w:t>
      </w:r>
      <w:proofErr w:type="spellEnd"/>
      <w:r>
        <w:t xml:space="preserve"> - gospodarczych dla mieszkańców i przedsiębiorców.  </w:t>
      </w:r>
    </w:p>
    <w:p w14:paraId="4B1CDA24" w14:textId="77777777" w:rsidR="00EC2A64" w:rsidRDefault="00000000">
      <w:pPr>
        <w:spacing w:line="259" w:lineRule="auto"/>
        <w:ind w:left="440" w:firstLine="0"/>
        <w:jc w:val="left"/>
      </w:pPr>
      <w:r>
        <w:t xml:space="preserve">        </w:t>
      </w:r>
    </w:p>
    <w:p w14:paraId="2CE9708B" w14:textId="77777777" w:rsidR="00EC2A64" w:rsidRDefault="00000000">
      <w:pPr>
        <w:ind w:left="435"/>
      </w:pPr>
      <w:r>
        <w:t xml:space="preserve">      W celu zapewnienia skutecznego przebiegu transformacji oraz reprezentacji interesów społeczności lokalnej, został utworzony Komitet Transformacji Subregionu Turów – ciało stanowiące forum współpracy i dialogu między jednostkami samorządu terytorialnego, instytucjami publicznymi, partnerami społecznymi i </w:t>
      </w:r>
    </w:p>
    <w:p w14:paraId="128F59B1" w14:textId="77777777" w:rsidR="00EC2A64" w:rsidRDefault="00000000">
      <w:pPr>
        <w:ind w:left="435"/>
      </w:pPr>
      <w:r>
        <w:t xml:space="preserve">gospodarczymi.  </w:t>
      </w:r>
    </w:p>
    <w:p w14:paraId="2070A2EF" w14:textId="77777777" w:rsidR="00EC2A64" w:rsidRDefault="00000000">
      <w:pPr>
        <w:spacing w:line="259" w:lineRule="auto"/>
        <w:ind w:left="440" w:firstLine="0"/>
        <w:jc w:val="left"/>
      </w:pPr>
      <w:r>
        <w:t xml:space="preserve">        </w:t>
      </w:r>
    </w:p>
    <w:p w14:paraId="1C27772E" w14:textId="77777777" w:rsidR="00EC2A64" w:rsidRDefault="00000000">
      <w:pPr>
        <w:ind w:left="435"/>
      </w:pPr>
      <w:r>
        <w:t xml:space="preserve">       Komitet będzie pełnił funkcję platformy wymiany informacji, koordynacji działań oraz wypracowywania wspólnych projektów i strategii ukierunkowanych na sprawiedliwą i odpowiedzialną transformację energetyczną regionu. Celem Komitetu jest zacieśnianie współpracy i wzajemne wspieranie jego członków – w tym jednostek samorządu terytorialnego, przedsiębiorców, instytucji </w:t>
      </w:r>
      <w:proofErr w:type="spellStart"/>
      <w:r>
        <w:t>badawczorozwojowych</w:t>
      </w:r>
      <w:proofErr w:type="spellEnd"/>
      <w:r>
        <w:t xml:space="preserve"> oraz podmiotów działających w otoczeniu biznesu – w działaniach na rzecz transformacji energetycznej, ze szczególnym uwzględnieniem wpływu działalności Elektrowni Turów oraz Kopalni Węgla Brunatnego Turów. Zakres działania Komitetu obejmie Subregion Turów, rozumiany jako obszar obejmujący powiat zgorzelecki i powiat lubański w województwie dolnośląskim – regiony bezpośrednio związane funkcjonalnie, gospodarczo i społecznie z kompleksem wydobywczo - energetycznym Turów. Współpraca w ramach Komitetu ma służyć zapewnieniu sprawnej, </w:t>
      </w:r>
      <w:proofErr w:type="spellStart"/>
      <w:r>
        <w:t>inkluzywnej</w:t>
      </w:r>
      <w:proofErr w:type="spellEnd"/>
      <w:r>
        <w:t xml:space="preserve"> i długofalowej transformacji, odpowiadającej na lokalne potrzeby i wyzwania rozwojowe.  </w:t>
      </w:r>
    </w:p>
    <w:p w14:paraId="3113D6B6" w14:textId="77777777" w:rsidR="00EC2A64" w:rsidRDefault="00000000">
      <w:pPr>
        <w:spacing w:line="259" w:lineRule="auto"/>
        <w:ind w:left="440" w:firstLine="0"/>
        <w:jc w:val="left"/>
      </w:pPr>
      <w:r>
        <w:t xml:space="preserve">             </w:t>
      </w:r>
    </w:p>
    <w:p w14:paraId="6120C408" w14:textId="77777777" w:rsidR="00EC2A64" w:rsidRDefault="00000000">
      <w:pPr>
        <w:ind w:left="435"/>
      </w:pPr>
      <w:r>
        <w:t xml:space="preserve">          Niniejsza </w:t>
      </w:r>
      <w:proofErr w:type="gramStart"/>
      <w:r>
        <w:t>uchwała  stanowi</w:t>
      </w:r>
      <w:proofErr w:type="gramEnd"/>
      <w:r>
        <w:t xml:space="preserve"> podstawę do dalszych działań mających na celu minimalizowanie negatywnych skutków transformacji i maksymalizowanie szans rozwojowych dla Subregionu Turów.  </w:t>
      </w:r>
    </w:p>
    <w:p w14:paraId="410D3E6C" w14:textId="77777777" w:rsidR="00EC2A64" w:rsidRDefault="00000000">
      <w:pPr>
        <w:spacing w:line="259" w:lineRule="auto"/>
        <w:ind w:left="440" w:firstLine="0"/>
        <w:jc w:val="left"/>
      </w:pPr>
      <w:r>
        <w:t xml:space="preserve"> </w:t>
      </w:r>
    </w:p>
    <w:p w14:paraId="34209512" w14:textId="77777777" w:rsidR="00EC2A64" w:rsidRDefault="00000000">
      <w:pPr>
        <w:spacing w:after="6268"/>
        <w:ind w:left="435"/>
      </w:pPr>
      <w:r>
        <w:t xml:space="preserve">           W związku z powyższym podjęcie niniejszej uchwały uważa się za zasadne.  </w:t>
      </w:r>
    </w:p>
    <w:p w14:paraId="6103933A" w14:textId="77777777" w:rsidR="00EC2A64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6134010B" w14:textId="77777777" w:rsidR="00EC2A64" w:rsidRDefault="00000000">
      <w:pPr>
        <w:tabs>
          <w:tab w:val="right" w:pos="10045"/>
        </w:tabs>
        <w:spacing w:after="131" w:line="259" w:lineRule="auto"/>
        <w:ind w:left="-15" w:firstLine="0"/>
        <w:jc w:val="left"/>
      </w:pPr>
      <w:r>
        <w:rPr>
          <w:sz w:val="18"/>
        </w:rPr>
        <w:t>Id: 64A56C14-32FD-4B89-9D53-2836E72EBF28. Podpisany</w:t>
      </w:r>
      <w:r>
        <w:rPr>
          <w:sz w:val="18"/>
        </w:rPr>
        <w:tab/>
        <w:t>Strona 1</w:t>
      </w:r>
    </w:p>
    <w:sectPr w:rsidR="00EC2A64">
      <w:pgSz w:w="11907" w:h="16839"/>
      <w:pgMar w:top="1440" w:right="862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A64"/>
    <w:rsid w:val="00075832"/>
    <w:rsid w:val="00355787"/>
    <w:rsid w:val="00DA0B86"/>
    <w:rsid w:val="00EC2A64"/>
    <w:rsid w:val="00F25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B7D76"/>
  <w15:docId w15:val="{1DF7D155-EC5D-426D-BEAA-371527DD5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38" w:lineRule="auto"/>
      <w:ind w:left="450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10" w:hanging="10"/>
      <w:outlineLvl w:val="0"/>
    </w:pPr>
    <w:rPr>
      <w:rFonts w:ascii="Times New Roman" w:eastAsia="Times New Roman" w:hAnsi="Times New Roman" w:cs="Times New Roman"/>
      <w:color w:val="00000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04" w:line="259" w:lineRule="auto"/>
      <w:ind w:left="440"/>
      <w:jc w:val="center"/>
      <w:outlineLvl w:val="1"/>
    </w:pPr>
    <w:rPr>
      <w:rFonts w:ascii="Times New Roman" w:eastAsia="Times New Roman" w:hAnsi="Times New Roman" w:cs="Times New Roman"/>
      <w:b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535</Words>
  <Characters>3216</Characters>
  <Application>Microsoft Office Word</Application>
  <DocSecurity>0</DocSecurity>
  <Lines>26</Lines>
  <Paragraphs>7</Paragraphs>
  <ScaleCrop>false</ScaleCrop>
  <Company/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322/XIX/2025 Rady Miejskiej Węglińca z dnia 30 września 2025 r. w sprawie wyrażenia zgody na zawarcie Porozumienia w sprawie utworzenia Komitetu Transformacji Subregionu Turów</dc:title>
  <dc:subject>Uchwała nr 322/XIX/2025 z dnia 30 września 2025 r. Rady Miejskiej Węglińca w sprawie wyrażenia zgody na zawarcie Porozumienia w sprawie utworzenia Komitetu Transformacji Subregionu Turów</dc:subject>
  <dc:creator>Rada Miejska Weglinca</dc:creator>
  <cp:keywords/>
  <cp:lastModifiedBy>Tatiana</cp:lastModifiedBy>
  <cp:revision>3</cp:revision>
  <dcterms:created xsi:type="dcterms:W3CDTF">2025-10-03T07:19:00Z</dcterms:created>
  <dcterms:modified xsi:type="dcterms:W3CDTF">2025-10-03T07:26:00Z</dcterms:modified>
</cp:coreProperties>
</file>