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012D04" w:rsidRDefault="00000000">
      <w:pPr>
        <w:spacing w:after="8" w:line="250" w:lineRule="auto"/>
        <w:ind w:left="10" w:hanging="10"/>
        <w:jc w:val="center"/>
      </w:pPr>
      <w:r>
        <w:rPr>
          <w:b/>
        </w:rPr>
        <w:t xml:space="preserve">UCHWAŁA NR 335/XX/2025 </w:t>
      </w:r>
    </w:p>
    <w:p w:rsidR="00012D04" w:rsidRDefault="00000000">
      <w:pPr>
        <w:spacing w:after="266" w:line="250" w:lineRule="auto"/>
        <w:ind w:left="10" w:hanging="10"/>
        <w:jc w:val="center"/>
      </w:pPr>
      <w:r>
        <w:rPr>
          <w:b/>
        </w:rPr>
        <w:t xml:space="preserve">RADY MIEJSKIEJ WĘGLIŃCA </w:t>
      </w:r>
    </w:p>
    <w:p w:rsidR="00012D04" w:rsidRDefault="00000000">
      <w:pPr>
        <w:spacing w:after="258" w:line="259" w:lineRule="auto"/>
        <w:ind w:left="0" w:firstLine="0"/>
        <w:jc w:val="center"/>
      </w:pPr>
      <w:r>
        <w:t>z dnia 27 października 2025 r.</w:t>
      </w:r>
      <w:r>
        <w:rPr>
          <w:b/>
        </w:rPr>
        <w:t xml:space="preserve"> </w:t>
      </w:r>
    </w:p>
    <w:p w:rsidR="00012D04" w:rsidRDefault="00000000">
      <w:pPr>
        <w:spacing w:after="495" w:line="250" w:lineRule="auto"/>
        <w:ind w:left="10" w:hanging="10"/>
        <w:jc w:val="center"/>
      </w:pPr>
      <w:r>
        <w:rPr>
          <w:b/>
        </w:rPr>
        <w:t>w sprawie wyrażenia zgody na zawarcie umów dzierżawy i najmu nieruchomości gruntowych lub ich części na czas nieokreślony oraz na odstąpienie od przetargowego trybu zawarcia tych umów</w:t>
      </w:r>
      <w:r>
        <w:t xml:space="preserve"> </w:t>
      </w:r>
    </w:p>
    <w:p w:rsidR="00012D04" w:rsidRDefault="00000000">
      <w:pPr>
        <w:spacing w:after="117" w:line="241" w:lineRule="auto"/>
        <w:ind w:left="20" w:firstLine="227"/>
        <w:jc w:val="left"/>
      </w:pPr>
      <w:r>
        <w:t xml:space="preserve">Na </w:t>
      </w:r>
      <w:r>
        <w:tab/>
        <w:t xml:space="preserve">podstawie </w:t>
      </w:r>
      <w:r>
        <w:tab/>
        <w:t xml:space="preserve">art. 18 ust. 2 pkt 9 lit. </w:t>
      </w:r>
      <w:r>
        <w:tab/>
        <w:t xml:space="preserve">a ustawy </w:t>
      </w:r>
      <w:r>
        <w:tab/>
        <w:t xml:space="preserve">z dnia </w:t>
      </w:r>
      <w:r>
        <w:tab/>
        <w:t xml:space="preserve">8 marca </w:t>
      </w:r>
      <w:r>
        <w:tab/>
        <w:t xml:space="preserve">1990 r. </w:t>
      </w:r>
      <w:r>
        <w:tab/>
        <w:t xml:space="preserve">o samorządzie </w:t>
      </w:r>
      <w:r>
        <w:tab/>
        <w:t xml:space="preserve">gminnym (Dz. U. z 2025 r., poz.1153 ze zm.) w związku z art. 37 ust. 4 ustawy z dnia 21 sierpnia 1997 r. o gospodarce nieruchomościami (Dz. U. z 2024r., poz. 1145 ze zm.) Rada Miejska Węglińca uchwala, co następuje: </w:t>
      </w:r>
    </w:p>
    <w:p w:rsidR="00012D04" w:rsidRDefault="00000000">
      <w:pPr>
        <w:ind w:left="20" w:right="5" w:firstLine="340"/>
      </w:pPr>
      <w:r>
        <w:rPr>
          <w:b/>
        </w:rPr>
        <w:t xml:space="preserve">§ 1. </w:t>
      </w:r>
      <w:r>
        <w:t xml:space="preserve">1. Wyraża się zgodę na zawarcie umów dzierżawy na czas nieoznaczony oraz na odstąpienie od przetargowego trybu zawarcia tych umów z przeznaczeniem  gruntu na cele rekreacyjne na rzecz dotychczasowych dzierżawców , będące własnością Gminy Węgliniec: </w:t>
      </w:r>
    </w:p>
    <w:p w:rsidR="00012D04" w:rsidRDefault="00000000">
      <w:pPr>
        <w:numPr>
          <w:ilvl w:val="0"/>
          <w:numId w:val="1"/>
        </w:numPr>
        <w:ind w:right="5"/>
      </w:pPr>
      <w:r>
        <w:t>część nieruchomości gruntowej o powierzchni 59,30m</w:t>
      </w:r>
      <w:r>
        <w:rPr>
          <w:vertAlign w:val="superscript"/>
        </w:rPr>
        <w:t xml:space="preserve">2 </w:t>
      </w:r>
      <w:r>
        <w:t xml:space="preserve">położonej w Węglińcu przy ulicy Kolejowej, na działce oznaczonej w ewidencji gruntów pod numerem 33/18; </w:t>
      </w:r>
    </w:p>
    <w:p w:rsidR="00012D04" w:rsidRDefault="00000000">
      <w:pPr>
        <w:numPr>
          <w:ilvl w:val="0"/>
          <w:numId w:val="1"/>
        </w:numPr>
        <w:ind w:right="5"/>
      </w:pPr>
      <w:r>
        <w:t>część nieruchomości gruntowej o powierzchni 264,70m</w:t>
      </w:r>
      <w:r>
        <w:rPr>
          <w:vertAlign w:val="superscript"/>
        </w:rPr>
        <w:t xml:space="preserve">2 </w:t>
      </w:r>
      <w:r>
        <w:t xml:space="preserve"> położonej w Węglińcu przy ulicy Wolnej, na działce oznaczonej w ewidencji gruntów pod numerem 26/4; </w:t>
      </w:r>
    </w:p>
    <w:p w:rsidR="00012D04" w:rsidRDefault="00000000">
      <w:pPr>
        <w:numPr>
          <w:ilvl w:val="0"/>
          <w:numId w:val="1"/>
        </w:numPr>
        <w:ind w:right="5"/>
      </w:pPr>
      <w:r>
        <w:t>część nieruchomości gruntowej o powierzchni 89,30m</w:t>
      </w:r>
      <w:r>
        <w:rPr>
          <w:vertAlign w:val="superscript"/>
        </w:rPr>
        <w:t xml:space="preserve">2 </w:t>
      </w:r>
      <w:r>
        <w:t xml:space="preserve"> położonej w Węglińcu przy ulicy Wolnej, na działce oznaczonej w ewidencji gruntów pod numerem 31/3; </w:t>
      </w:r>
    </w:p>
    <w:p w:rsidR="00012D04" w:rsidRDefault="00000000">
      <w:pPr>
        <w:numPr>
          <w:ilvl w:val="0"/>
          <w:numId w:val="1"/>
        </w:numPr>
        <w:ind w:right="5"/>
      </w:pPr>
      <w:r>
        <w:t>część nieruchomości gruntowej o powierzchni 240,30m</w:t>
      </w:r>
      <w:r>
        <w:rPr>
          <w:vertAlign w:val="superscript"/>
        </w:rPr>
        <w:t xml:space="preserve">2 </w:t>
      </w:r>
      <w:r>
        <w:t xml:space="preserve"> położonej w Węglińcu przy ulicy Sikorskiego, na działce oznaczonej w ewidencji gruntów pod numerem 61/61;      </w:t>
      </w:r>
    </w:p>
    <w:p w:rsidR="00012D04" w:rsidRDefault="00000000">
      <w:pPr>
        <w:numPr>
          <w:ilvl w:val="0"/>
          <w:numId w:val="1"/>
        </w:numPr>
        <w:ind w:right="5"/>
      </w:pPr>
      <w:r>
        <w:t>część nieruchomości gruntowej o powierzchni 115,20m</w:t>
      </w:r>
      <w:r>
        <w:rPr>
          <w:vertAlign w:val="superscript"/>
        </w:rPr>
        <w:t xml:space="preserve">2 </w:t>
      </w:r>
      <w:r>
        <w:t xml:space="preserve"> położonej w Węglińcu przy ulicy Kolejowej, na działce oznaczonej w ewidencji gruntów pod numerem 31/3;                               </w:t>
      </w:r>
    </w:p>
    <w:p w:rsidR="00012D04" w:rsidRDefault="00000000">
      <w:pPr>
        <w:ind w:left="20" w:right="5" w:firstLine="340"/>
      </w:pPr>
      <w:r>
        <w:t xml:space="preserve">2. Wyraża się zgodę na zawarcie umów najmu na czas nieoznaczony oraz na odstąpienie od przetargowego trybu zawarcia tych umów z przeznaczeniem na pomieszczenia gospodarcze na rzecz dotychczasowych dzierżawców , będące własnością Gminy Węgliniec: </w:t>
      </w:r>
    </w:p>
    <w:p w:rsidR="00012D04" w:rsidRDefault="00000000">
      <w:pPr>
        <w:numPr>
          <w:ilvl w:val="0"/>
          <w:numId w:val="2"/>
        </w:numPr>
        <w:ind w:right="5"/>
      </w:pPr>
      <w:r>
        <w:t>część nieruchomości gruntowej o powierzchni użytkowej 4,00m</w:t>
      </w:r>
      <w:r>
        <w:rPr>
          <w:vertAlign w:val="superscript"/>
        </w:rPr>
        <w:t xml:space="preserve">2 </w:t>
      </w:r>
      <w:r>
        <w:t xml:space="preserve">położonej w Węglińcu przy ulicy Kochanowskiego , na działce oznaczonej w ewidencji gruntów pod numerem 78/8; </w:t>
      </w:r>
    </w:p>
    <w:p w:rsidR="00012D04" w:rsidRDefault="00000000">
      <w:pPr>
        <w:numPr>
          <w:ilvl w:val="0"/>
          <w:numId w:val="2"/>
        </w:numPr>
        <w:ind w:right="5"/>
      </w:pPr>
      <w:r>
        <w:t>część nieruchomości gruntowej o powierzchni użytkowej 9,00m</w:t>
      </w:r>
      <w:r>
        <w:rPr>
          <w:vertAlign w:val="superscript"/>
        </w:rPr>
        <w:t xml:space="preserve">2 </w:t>
      </w:r>
      <w:r>
        <w:t xml:space="preserve">położonej w Węglińcu przy ulicy Karola Wojtyły , na działce oznaczonej w ewidencji gruntów pod numerem 36/97; </w:t>
      </w:r>
    </w:p>
    <w:p w:rsidR="00012D04" w:rsidRDefault="00000000">
      <w:pPr>
        <w:numPr>
          <w:ilvl w:val="0"/>
          <w:numId w:val="2"/>
        </w:numPr>
        <w:ind w:right="5"/>
      </w:pPr>
      <w:r>
        <w:t>część nieruchomości gruntowej o powierzchni użytkowej 9,30m</w:t>
      </w:r>
      <w:r>
        <w:rPr>
          <w:vertAlign w:val="superscript"/>
        </w:rPr>
        <w:t xml:space="preserve">2 </w:t>
      </w:r>
      <w:r>
        <w:t xml:space="preserve"> położonej w Węglińcu przy ulicy Kolejowej , na działce oznaczonej w ewidencji gruntów pod numerem 33/18; </w:t>
      </w:r>
    </w:p>
    <w:p w:rsidR="00012D04" w:rsidRDefault="00000000">
      <w:pPr>
        <w:numPr>
          <w:ilvl w:val="0"/>
          <w:numId w:val="2"/>
        </w:numPr>
        <w:ind w:right="5"/>
      </w:pPr>
      <w:r>
        <w:t>część nieruchomości gruntowej o powierzchni użytkowej 12,20m</w:t>
      </w:r>
      <w:r>
        <w:rPr>
          <w:vertAlign w:val="superscript"/>
        </w:rPr>
        <w:t xml:space="preserve">2 </w:t>
      </w:r>
      <w:r>
        <w:t xml:space="preserve"> położonej w Jagodzinie na działce oznaczonej w ewidencji gruntów pod numerem 125/7; </w:t>
      </w:r>
    </w:p>
    <w:p w:rsidR="00012D04" w:rsidRDefault="00000000">
      <w:pPr>
        <w:numPr>
          <w:ilvl w:val="0"/>
          <w:numId w:val="2"/>
        </w:numPr>
        <w:ind w:right="5"/>
      </w:pPr>
      <w:r>
        <w:t>część nieruchomości gruntowej o powierzchni użytkowej 6,10m</w:t>
      </w:r>
      <w:r>
        <w:rPr>
          <w:vertAlign w:val="superscript"/>
        </w:rPr>
        <w:t xml:space="preserve">2 </w:t>
      </w:r>
      <w:r>
        <w:t xml:space="preserve"> położonej w  Starym Węglińcu przy ulicy Słowackiego , na działce oznaczonej w ewidencji gruntów pod numerem 663/6; </w:t>
      </w:r>
    </w:p>
    <w:p w:rsidR="00012D04" w:rsidRDefault="00000000">
      <w:pPr>
        <w:numPr>
          <w:ilvl w:val="0"/>
          <w:numId w:val="2"/>
        </w:numPr>
        <w:ind w:right="5"/>
      </w:pPr>
      <w:r>
        <w:t>część nieruchomości gruntowej o powierzchni użytkowej 8,00m</w:t>
      </w:r>
      <w:r>
        <w:rPr>
          <w:vertAlign w:val="superscript"/>
        </w:rPr>
        <w:t xml:space="preserve">2 </w:t>
      </w:r>
      <w:r>
        <w:t xml:space="preserve"> położonej w Węglińcu przy ulicy Kochanowskiego , na działce oznaczonej w ewidencji gruntów pod numerem 36/142; </w:t>
      </w:r>
    </w:p>
    <w:p w:rsidR="00012D04" w:rsidRDefault="00000000">
      <w:pPr>
        <w:numPr>
          <w:ilvl w:val="0"/>
          <w:numId w:val="2"/>
        </w:numPr>
        <w:ind w:right="5"/>
      </w:pPr>
      <w:r>
        <w:t>część nieruchomości gruntowej o powierzchni użytkowej 10,90m</w:t>
      </w:r>
      <w:r>
        <w:rPr>
          <w:vertAlign w:val="superscript"/>
        </w:rPr>
        <w:t xml:space="preserve">2 </w:t>
      </w:r>
      <w:r>
        <w:t xml:space="preserve"> położonej w Ruszowie przy ulicy Śródmiejskiej , na działce oznaczonej w ewidencji gruntów pod numerem 216/8; </w:t>
      </w:r>
    </w:p>
    <w:p w:rsidR="00012D04" w:rsidRDefault="00000000">
      <w:pPr>
        <w:numPr>
          <w:ilvl w:val="0"/>
          <w:numId w:val="2"/>
        </w:numPr>
        <w:ind w:right="5"/>
      </w:pPr>
      <w:r>
        <w:t>część nieruchomości gruntowej o powierzchni użytkowej 17,89m</w:t>
      </w:r>
      <w:r>
        <w:rPr>
          <w:vertAlign w:val="superscript"/>
        </w:rPr>
        <w:t xml:space="preserve">2 </w:t>
      </w:r>
      <w:r>
        <w:t xml:space="preserve"> położonej w Węglińcu przy ulicy Sikorskiego , na działce oznaczonej w ewidencji gruntów pod numerem 61/64; </w:t>
      </w:r>
    </w:p>
    <w:p w:rsidR="00012D04" w:rsidRDefault="00000000">
      <w:pPr>
        <w:numPr>
          <w:ilvl w:val="0"/>
          <w:numId w:val="2"/>
        </w:numPr>
        <w:ind w:right="5"/>
      </w:pPr>
      <w:r>
        <w:t>część nieruchomości gruntowej o powierzchni użytkowej 5,4m</w:t>
      </w:r>
      <w:r>
        <w:rPr>
          <w:vertAlign w:val="superscript"/>
        </w:rPr>
        <w:t xml:space="preserve">2 </w:t>
      </w:r>
      <w:r>
        <w:t xml:space="preserve"> położonej w Węglińcu przy ulicy Kolejowej , na działce oznaczonej w ewidencji gruntów pod numerem 31/3; </w:t>
      </w:r>
    </w:p>
    <w:p w:rsidR="00012D04" w:rsidRDefault="00000000">
      <w:pPr>
        <w:numPr>
          <w:ilvl w:val="0"/>
          <w:numId w:val="2"/>
        </w:numPr>
        <w:spacing w:after="545"/>
        <w:ind w:right="5"/>
      </w:pPr>
      <w:r>
        <w:t>część nieruchomości gruntowej o powierzchni użytkowej 14,00m</w:t>
      </w:r>
      <w:r>
        <w:rPr>
          <w:vertAlign w:val="superscript"/>
        </w:rPr>
        <w:t xml:space="preserve">2 </w:t>
      </w:r>
      <w:r>
        <w:t xml:space="preserve"> położonej w Ruszowie przy ulicy Chopina  , na działce oznaczonej w ewidencji gruntów pod numerem 348/6. </w:t>
      </w:r>
    </w:p>
    <w:p w:rsidR="00012D04" w:rsidRDefault="00000000">
      <w:pPr>
        <w:pStyle w:val="Nagwek1"/>
        <w:ind w:left="-5" w:right="-15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012D04" w:rsidRDefault="00000000">
      <w:pPr>
        <w:tabs>
          <w:tab w:val="right" w:pos="9906"/>
        </w:tabs>
        <w:spacing w:after="131" w:line="259" w:lineRule="auto"/>
        <w:ind w:left="-15" w:right="-15" w:firstLine="0"/>
        <w:jc w:val="left"/>
      </w:pPr>
      <w:r>
        <w:rPr>
          <w:sz w:val="18"/>
        </w:rPr>
        <w:t>Id: 3E831AFB-FC37-47B5-970B-EBE65FBC1776. Podpisany</w:t>
      </w:r>
      <w:r>
        <w:rPr>
          <w:sz w:val="18"/>
        </w:rPr>
        <w:tab/>
        <w:t>Strona 1</w:t>
      </w:r>
    </w:p>
    <w:p w:rsidR="00012D04" w:rsidRDefault="00000000">
      <w:pPr>
        <w:ind w:left="20" w:right="5" w:firstLine="340"/>
      </w:pPr>
      <w:r>
        <w:t xml:space="preserve">3. Wyraża się zgodę na zawarcie umów dzierżawy na czas nieoznaczony oraz na odstąpienie od przetargowego trybu zawarcia tych umów z przeznaczeniem na grunt pod zabudowę kubaturową na rzecz dotychczasowych dzierżawców, będące własnością Gminy Węgliniec: </w:t>
      </w:r>
    </w:p>
    <w:p w:rsidR="00012D04" w:rsidRDefault="00000000">
      <w:pPr>
        <w:numPr>
          <w:ilvl w:val="0"/>
          <w:numId w:val="3"/>
        </w:numPr>
        <w:ind w:right="5"/>
      </w:pPr>
      <w:r>
        <w:t>część nieruchomości gruntowej o powierzchni użytkowej 15,00m</w:t>
      </w:r>
      <w:r>
        <w:rPr>
          <w:vertAlign w:val="superscript"/>
        </w:rPr>
        <w:t xml:space="preserve">2 </w:t>
      </w:r>
      <w:r>
        <w:t xml:space="preserve">położonej w Węglińcu przy ulicy Kolejowej , na działce oznaczonej w ewidencji gruntów pod numerem 10/4; </w:t>
      </w:r>
    </w:p>
    <w:p w:rsidR="00012D04" w:rsidRDefault="00000000">
      <w:pPr>
        <w:numPr>
          <w:ilvl w:val="0"/>
          <w:numId w:val="3"/>
        </w:numPr>
        <w:ind w:right="5"/>
      </w:pPr>
      <w:r>
        <w:t>część nieruchomości gruntowej o powierzchni użytkowej 20,66m</w:t>
      </w:r>
      <w:r>
        <w:rPr>
          <w:vertAlign w:val="superscript"/>
        </w:rPr>
        <w:t xml:space="preserve">2 </w:t>
      </w:r>
      <w:r>
        <w:t xml:space="preserve">położonej w Węglińcu przy ulicy Sikorskiego , na działce oznaczonej w ewidencji gruntów pod numerem 36/142. </w:t>
      </w:r>
    </w:p>
    <w:p w:rsidR="00012D04" w:rsidRDefault="00000000">
      <w:pPr>
        <w:ind w:left="360" w:right="5" w:firstLine="0"/>
      </w:pPr>
      <w:r>
        <w:rPr>
          <w:b/>
        </w:rPr>
        <w:t xml:space="preserve">§ 2. </w:t>
      </w:r>
      <w:r>
        <w:t xml:space="preserve">Wykonanie uchwały powierza się Burmistrzowi Gminy i Miasta Węgliniec. </w:t>
      </w:r>
    </w:p>
    <w:p w:rsidR="00012D04" w:rsidRDefault="00000000">
      <w:pPr>
        <w:spacing w:after="98" w:line="259" w:lineRule="auto"/>
        <w:ind w:left="355" w:hanging="10"/>
        <w:jc w:val="left"/>
      </w:pPr>
      <w:r>
        <w:rPr>
          <w:b/>
        </w:rPr>
        <w:t xml:space="preserve">§ 3. </w:t>
      </w:r>
      <w:r>
        <w:t xml:space="preserve">Uchwała wchodzi w życie z dniem podjęcia. </w:t>
      </w:r>
    </w:p>
    <w:p w:rsidR="00012D04" w:rsidRDefault="00000000">
      <w:pPr>
        <w:spacing w:after="129" w:line="259" w:lineRule="auto"/>
        <w:ind w:left="360" w:firstLine="0"/>
        <w:jc w:val="left"/>
      </w:pPr>
      <w:r>
        <w:t xml:space="preserve"> </w:t>
      </w:r>
    </w:p>
    <w:p w:rsidR="00012D04" w:rsidRDefault="00000000">
      <w:pPr>
        <w:spacing w:after="554" w:line="259" w:lineRule="auto"/>
        <w:ind w:left="20" w:firstLine="0"/>
        <w:jc w:val="left"/>
      </w:pPr>
      <w:r>
        <w:t xml:space="preserve">   </w:t>
      </w:r>
    </w:p>
    <w:p w:rsidR="00012D04" w:rsidRDefault="00000000">
      <w:pPr>
        <w:spacing w:after="0" w:line="259" w:lineRule="auto"/>
        <w:ind w:left="6223" w:hanging="10"/>
        <w:jc w:val="left"/>
      </w:pPr>
      <w:r>
        <w:t xml:space="preserve">Wiceprzewodniczący Rady </w:t>
      </w:r>
    </w:p>
    <w:p w:rsidR="00012D04" w:rsidRDefault="00000000">
      <w:pPr>
        <w:spacing w:after="10"/>
        <w:ind w:left="6555" w:right="5" w:firstLine="0"/>
      </w:pPr>
      <w:r>
        <w:t xml:space="preserve">Miejskiej Węglińca </w:t>
      </w:r>
    </w:p>
    <w:p w:rsidR="00012D04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:rsidR="00012D04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:rsidR="00012D04" w:rsidRDefault="00000000">
      <w:pPr>
        <w:spacing w:after="541" w:line="259" w:lineRule="auto"/>
        <w:ind w:left="6390" w:firstLine="0"/>
        <w:jc w:val="left"/>
      </w:pPr>
      <w:r>
        <w:rPr>
          <w:b/>
        </w:rPr>
        <w:t>Grzegorz Tyrakowski</w:t>
      </w:r>
      <w:r>
        <w:t xml:space="preserve"> </w:t>
      </w:r>
    </w:p>
    <w:p w:rsidR="00012D04" w:rsidRDefault="00000000">
      <w:pPr>
        <w:spacing w:after="8" w:line="250" w:lineRule="auto"/>
        <w:ind w:left="10" w:right="20" w:hanging="10"/>
        <w:jc w:val="center"/>
      </w:pPr>
      <w:r>
        <w:rPr>
          <w:b/>
        </w:rPr>
        <w:t>Uzasadnienie</w:t>
      </w:r>
      <w:r>
        <w:t xml:space="preserve"> </w:t>
      </w:r>
    </w:p>
    <w:p w:rsidR="00012D04" w:rsidRDefault="00000000">
      <w:pPr>
        <w:spacing w:after="7100"/>
        <w:ind w:left="20" w:right="5" w:firstLine="0"/>
      </w:pPr>
      <w:r>
        <w:t xml:space="preserve">Zgodnie z art. 18 ust. 2 pkt 9 lit. a ustawy z dnia 08.03.1990 r. o samorządzie gminnym po umowie najmu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 </w:t>
      </w:r>
    </w:p>
    <w:p w:rsidR="00012D04" w:rsidRDefault="00000000">
      <w:pPr>
        <w:pStyle w:val="Nagwek1"/>
        <w:ind w:left="-5" w:right="-15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012D04" w:rsidRDefault="00000000">
      <w:pPr>
        <w:tabs>
          <w:tab w:val="right" w:pos="9906"/>
        </w:tabs>
        <w:spacing w:after="131" w:line="259" w:lineRule="auto"/>
        <w:ind w:left="-15" w:right="-15" w:firstLine="0"/>
        <w:jc w:val="left"/>
      </w:pPr>
      <w:r>
        <w:rPr>
          <w:sz w:val="18"/>
        </w:rPr>
        <w:t>Id: 3E831AFB-FC37-47B5-970B-EBE65FBC1776. Podpisany</w:t>
      </w:r>
      <w:r>
        <w:rPr>
          <w:sz w:val="18"/>
        </w:rPr>
        <w:tab/>
        <w:t>Strona 2</w:t>
      </w:r>
    </w:p>
    <w:sectPr w:rsidR="00012D04">
      <w:pgSz w:w="11906" w:h="16838"/>
      <w:pgMar w:top="1470" w:right="1000" w:bottom="262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BB5EA3"/>
    <w:multiLevelType w:val="hybridMultilevel"/>
    <w:tmpl w:val="AE22ED18"/>
    <w:lvl w:ilvl="0" w:tplc="46C6A5FE">
      <w:start w:val="1"/>
      <w:numFmt w:val="decimal"/>
      <w:lvlText w:val="%1)"/>
      <w:lvlJc w:val="left"/>
      <w:pPr>
        <w:ind w:left="3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BB8D2D0">
      <w:start w:val="1"/>
      <w:numFmt w:val="lowerLetter"/>
      <w:lvlText w:val="%2"/>
      <w:lvlJc w:val="left"/>
      <w:pPr>
        <w:ind w:left="12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39A69B0">
      <w:start w:val="1"/>
      <w:numFmt w:val="lowerRoman"/>
      <w:lvlText w:val="%3"/>
      <w:lvlJc w:val="left"/>
      <w:pPr>
        <w:ind w:left="19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0746774">
      <w:start w:val="1"/>
      <w:numFmt w:val="decimal"/>
      <w:lvlText w:val="%4"/>
      <w:lvlJc w:val="left"/>
      <w:pPr>
        <w:ind w:left="26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F2010EA">
      <w:start w:val="1"/>
      <w:numFmt w:val="lowerLetter"/>
      <w:lvlText w:val="%5"/>
      <w:lvlJc w:val="left"/>
      <w:pPr>
        <w:ind w:left="33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308A700">
      <w:start w:val="1"/>
      <w:numFmt w:val="lowerRoman"/>
      <w:lvlText w:val="%6"/>
      <w:lvlJc w:val="left"/>
      <w:pPr>
        <w:ind w:left="40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460F70C">
      <w:start w:val="1"/>
      <w:numFmt w:val="decimal"/>
      <w:lvlText w:val="%7"/>
      <w:lvlJc w:val="left"/>
      <w:pPr>
        <w:ind w:left="48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29A2FC6">
      <w:start w:val="1"/>
      <w:numFmt w:val="lowerLetter"/>
      <w:lvlText w:val="%8"/>
      <w:lvlJc w:val="left"/>
      <w:pPr>
        <w:ind w:left="55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A74AADC">
      <w:start w:val="1"/>
      <w:numFmt w:val="lowerRoman"/>
      <w:lvlText w:val="%9"/>
      <w:lvlJc w:val="left"/>
      <w:pPr>
        <w:ind w:left="62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8981B68"/>
    <w:multiLevelType w:val="hybridMultilevel"/>
    <w:tmpl w:val="8E4ECAA8"/>
    <w:lvl w:ilvl="0" w:tplc="0ACA4DE0">
      <w:start w:val="1"/>
      <w:numFmt w:val="decimal"/>
      <w:lvlText w:val="%1)"/>
      <w:lvlJc w:val="left"/>
      <w:pPr>
        <w:ind w:left="3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1144406">
      <w:start w:val="1"/>
      <w:numFmt w:val="lowerLetter"/>
      <w:lvlText w:val="%2"/>
      <w:lvlJc w:val="left"/>
      <w:pPr>
        <w:ind w:left="12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F604C78">
      <w:start w:val="1"/>
      <w:numFmt w:val="lowerRoman"/>
      <w:lvlText w:val="%3"/>
      <w:lvlJc w:val="left"/>
      <w:pPr>
        <w:ind w:left="19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F6C8788">
      <w:start w:val="1"/>
      <w:numFmt w:val="decimal"/>
      <w:lvlText w:val="%4"/>
      <w:lvlJc w:val="left"/>
      <w:pPr>
        <w:ind w:left="26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F8824EA">
      <w:start w:val="1"/>
      <w:numFmt w:val="lowerLetter"/>
      <w:lvlText w:val="%5"/>
      <w:lvlJc w:val="left"/>
      <w:pPr>
        <w:ind w:left="33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174E00A">
      <w:start w:val="1"/>
      <w:numFmt w:val="lowerRoman"/>
      <w:lvlText w:val="%6"/>
      <w:lvlJc w:val="left"/>
      <w:pPr>
        <w:ind w:left="40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AC0575A">
      <w:start w:val="1"/>
      <w:numFmt w:val="decimal"/>
      <w:lvlText w:val="%7"/>
      <w:lvlJc w:val="left"/>
      <w:pPr>
        <w:ind w:left="48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CBA6CF8">
      <w:start w:val="1"/>
      <w:numFmt w:val="lowerLetter"/>
      <w:lvlText w:val="%8"/>
      <w:lvlJc w:val="left"/>
      <w:pPr>
        <w:ind w:left="55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B523B48">
      <w:start w:val="1"/>
      <w:numFmt w:val="lowerRoman"/>
      <w:lvlText w:val="%9"/>
      <w:lvlJc w:val="left"/>
      <w:pPr>
        <w:ind w:left="62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50116988"/>
    <w:multiLevelType w:val="hybridMultilevel"/>
    <w:tmpl w:val="8A8ED9E0"/>
    <w:lvl w:ilvl="0" w:tplc="F6C0B946">
      <w:start w:val="1"/>
      <w:numFmt w:val="decimal"/>
      <w:lvlText w:val="%1)"/>
      <w:lvlJc w:val="left"/>
      <w:pPr>
        <w:ind w:left="3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28E691C">
      <w:start w:val="1"/>
      <w:numFmt w:val="lowerLetter"/>
      <w:lvlText w:val="%2"/>
      <w:lvlJc w:val="left"/>
      <w:pPr>
        <w:ind w:left="12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096F686">
      <w:start w:val="1"/>
      <w:numFmt w:val="lowerRoman"/>
      <w:lvlText w:val="%3"/>
      <w:lvlJc w:val="left"/>
      <w:pPr>
        <w:ind w:left="19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CEA3454">
      <w:start w:val="1"/>
      <w:numFmt w:val="decimal"/>
      <w:lvlText w:val="%4"/>
      <w:lvlJc w:val="left"/>
      <w:pPr>
        <w:ind w:left="26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B942AC4">
      <w:start w:val="1"/>
      <w:numFmt w:val="lowerLetter"/>
      <w:lvlText w:val="%5"/>
      <w:lvlJc w:val="left"/>
      <w:pPr>
        <w:ind w:left="33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5BE98C2">
      <w:start w:val="1"/>
      <w:numFmt w:val="lowerRoman"/>
      <w:lvlText w:val="%6"/>
      <w:lvlJc w:val="left"/>
      <w:pPr>
        <w:ind w:left="40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2FEE156">
      <w:start w:val="1"/>
      <w:numFmt w:val="decimal"/>
      <w:lvlText w:val="%7"/>
      <w:lvlJc w:val="left"/>
      <w:pPr>
        <w:ind w:left="48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78A0A58">
      <w:start w:val="1"/>
      <w:numFmt w:val="lowerLetter"/>
      <w:lvlText w:val="%8"/>
      <w:lvlJc w:val="left"/>
      <w:pPr>
        <w:ind w:left="55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DFC9BC8">
      <w:start w:val="1"/>
      <w:numFmt w:val="lowerRoman"/>
      <w:lvlText w:val="%9"/>
      <w:lvlJc w:val="left"/>
      <w:pPr>
        <w:ind w:left="62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773427735">
    <w:abstractNumId w:val="1"/>
  </w:num>
  <w:num w:numId="2" w16cid:durableId="1530678905">
    <w:abstractNumId w:val="2"/>
  </w:num>
  <w:num w:numId="3" w16cid:durableId="20529200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2D04"/>
    <w:rsid w:val="00012D04"/>
    <w:rsid w:val="00B8190D"/>
    <w:rsid w:val="00E614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80F1CA1-B7B2-4EB0-BD16-4B8DF434FB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10" w:line="249" w:lineRule="auto"/>
      <w:ind w:left="237" w:hanging="237"/>
      <w:jc w:val="both"/>
    </w:pPr>
    <w:rPr>
      <w:rFonts w:ascii="Times New Roman" w:eastAsia="Times New Roman" w:hAnsi="Times New Roman" w:cs="Times New Roman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ind w:left="10" w:hanging="10"/>
      <w:outlineLvl w:val="0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755</Words>
  <Characters>4533</Characters>
  <Application>Microsoft Office Word</Application>
  <DocSecurity>0</DocSecurity>
  <Lines>37</Lines>
  <Paragraphs>10</Paragraphs>
  <ScaleCrop>false</ScaleCrop>
  <Company/>
  <LinksUpToDate>false</LinksUpToDate>
  <CharactersWithSpaces>5278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335/XX/2025 Rady Miejskiej Węglińca z dnia 27 października 2025 r. w sprawie wyrażenia zgody na zawarcie umów dzierżawy i najmu nieruchomości gruntowych lub ich części na czas nieokreślony oraz na odstąpienie od przetargowego trybu zawarcia tych umów</dc:title>
  <dc:subject>Uchwała nr 335/XX/2025 z dnia 27 października 2025 r. Rady Miejskiej Węglińca w sprawie wyrażenia zgody na zawarcie umów dzierżawy i najmu nieruchomości gruntowych lub ich części na czas nieokreślony oraz na odstąpienie od przetargowego trybu zawarcia tych umów</dc:subject>
  <dc:creator>Rada Miejska Weglinca</dc:creator>
  <cp:keywords/>
  <cp:lastModifiedBy>Tatiana</cp:lastModifiedBy>
  <cp:revision>2</cp:revision>
  <dcterms:created xsi:type="dcterms:W3CDTF">2025-11-13T06:45:00Z</dcterms:created>
  <dcterms:modified xsi:type="dcterms:W3CDTF">2025-11-13T06:45:00Z</dcterms:modified>
</cp:coreProperties>
</file>