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73E46" w:rsidRDefault="00000000">
      <w:pPr>
        <w:spacing w:after="8" w:line="250" w:lineRule="auto"/>
        <w:ind w:left="32" w:right="22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334/XX/2025 </w:t>
      </w:r>
    </w:p>
    <w:p w:rsidR="00473E46" w:rsidRDefault="00000000">
      <w:pPr>
        <w:spacing w:after="266" w:line="250" w:lineRule="auto"/>
        <w:ind w:left="32" w:right="22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473E4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października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473E46" w:rsidRDefault="00000000">
      <w:pPr>
        <w:spacing w:after="8" w:line="250" w:lineRule="auto"/>
        <w:ind w:left="32" w:right="22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</w:t>
      </w:r>
    </w:p>
    <w:p w:rsidR="00473E46" w:rsidRDefault="00000000">
      <w:pPr>
        <w:spacing w:after="468" w:line="250" w:lineRule="auto"/>
        <w:ind w:left="32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kolejnej umowy dzierżawy gruntu na cele związane z działalnością rolniczą.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473E46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2024r., </w:t>
      </w:r>
      <w:r>
        <w:rPr>
          <w:rFonts w:ascii="Times New Roman" w:eastAsia="Times New Roman" w:hAnsi="Times New Roman" w:cs="Times New Roman"/>
        </w:rPr>
        <w:tab/>
        <w:t xml:space="preserve">poz. 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1145) Rada Miejska Węglińca uchwala, co następuje: </w:t>
      </w:r>
    </w:p>
    <w:p w:rsidR="00473E46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kolejnej umowy dzierżawy na czas nieoznaczony, części działki oznaczonej geodezyjnie nr 358/1 obręb Piaseczna o powierzchni 0,13 ha z dotychczasowym dzierżawcą, z przeznaczeniem na prowadzenie działalności rolniczej. </w:t>
      </w:r>
    </w:p>
    <w:p w:rsidR="00473E46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Szczegółowe oznaczenie działki, o której mowa w ust. 1, zawiera mapa stanowiąca załącznik do niniejszej uchwały. </w:t>
      </w:r>
    </w:p>
    <w:p w:rsidR="00473E46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473E46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473E4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473E4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473E46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473E46" w:rsidRDefault="00000000">
      <w:pPr>
        <w:spacing w:after="10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473E4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73E4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73E46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473E46" w:rsidRDefault="00000000">
      <w:pPr>
        <w:spacing w:after="106" w:line="250" w:lineRule="auto"/>
        <w:ind w:left="32" w:right="42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473E46" w:rsidRDefault="00000000">
      <w:pPr>
        <w:spacing w:after="2904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Nieruchomość gruntowa </w:t>
      </w:r>
      <w:proofErr w:type="spellStart"/>
      <w:r>
        <w:rPr>
          <w:rFonts w:ascii="Times New Roman" w:eastAsia="Times New Roman" w:hAnsi="Times New Roman" w:cs="Times New Roman"/>
        </w:rPr>
        <w:t>połozona</w:t>
      </w:r>
      <w:proofErr w:type="spellEnd"/>
      <w:r>
        <w:rPr>
          <w:rFonts w:ascii="Times New Roman" w:eastAsia="Times New Roman" w:hAnsi="Times New Roman" w:cs="Times New Roman"/>
        </w:rPr>
        <w:t xml:space="preserve"> w Piasecznej, oznaczona geodezyjnie jako działka nr 358/1 o pow. 2,38 ha stanowi własność Gminy Węgliniec. Przedmiotowa działka w części o powierzchni 0,13 ha, była objęta umową dzierżawy od dnia 01 czerwca 2025 r. do dnia 31 sierpnia 2025 r. Dotychczasowy dzierżawca zwrócił się z wnioskiem o zawarcie kolejnej umowy dzierżawy na czas nieoznaczony. Zgodnie z art. 18 pkt 2 lit a ustawy z dnia 8 marca 1990 r. o samorządzie gminnym, po umowie zawartej na czas oznaczony do 3 lat, zawarcie kolejnej </w:t>
      </w:r>
      <w:proofErr w:type="gramStart"/>
      <w:r>
        <w:rPr>
          <w:rFonts w:ascii="Times New Roman" w:eastAsia="Times New Roman" w:hAnsi="Times New Roman" w:cs="Times New Roman"/>
        </w:rPr>
        <w:t>umowy</w:t>
      </w:r>
      <w:proofErr w:type="gramEnd"/>
      <w:r>
        <w:rPr>
          <w:rFonts w:ascii="Times New Roman" w:eastAsia="Times New Roman" w:hAnsi="Times New Roman" w:cs="Times New Roman"/>
        </w:rPr>
        <w:t xml:space="preserve"> której przedmiotem jest ta sama nieruchomość wymaga zgody rady gminy. Ponadto zgodnie z art. 37 ust. 4 ustawy z dnia 21 sierpnia 1997r. o gospodarce nieruchomościami zawarcie umowy użytkowania, najmu lub dzierżawy na czas oznaczony </w:t>
      </w:r>
      <w:proofErr w:type="spellStart"/>
      <w:r>
        <w:rPr>
          <w:rFonts w:ascii="Times New Roman" w:eastAsia="Times New Roman" w:hAnsi="Times New Roman" w:cs="Times New Roman"/>
        </w:rPr>
        <w:t>dłuzszy</w:t>
      </w:r>
      <w:proofErr w:type="spellEnd"/>
      <w:r>
        <w:rPr>
          <w:rFonts w:ascii="Times New Roman" w:eastAsia="Times New Roman" w:hAnsi="Times New Roman" w:cs="Times New Roman"/>
        </w:rPr>
        <w:t xml:space="preserve"> niż 3 lata lub na czas nieoznaczony następuje w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przetargu.Wojewoda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albo odpowiednia rada lub sejmik mogą wyrazić zgodę na odstąpienie od obowiązku przetargowego. Uchwała będzie stanowić podstawę do zawarcia </w:t>
      </w:r>
      <w:proofErr w:type="spellStart"/>
      <w:r>
        <w:rPr>
          <w:rFonts w:ascii="Times New Roman" w:eastAsia="Times New Roman" w:hAnsi="Times New Roman" w:cs="Times New Roman"/>
        </w:rPr>
        <w:t>kolenej</w:t>
      </w:r>
      <w:proofErr w:type="spellEnd"/>
      <w:r>
        <w:rPr>
          <w:rFonts w:ascii="Times New Roman" w:eastAsia="Times New Roman" w:hAnsi="Times New Roman" w:cs="Times New Roman"/>
        </w:rPr>
        <w:t xml:space="preserve"> umowy dzierżawy z dotychczasowym dzierżawcą. </w:t>
      </w:r>
    </w:p>
    <w:p w:rsidR="00473E46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473E46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D1DFCD2F-85CB-4B81-A7A9-8791D993A172.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473E46" w:rsidRDefault="00473E46">
      <w:pPr>
        <w:sectPr w:rsidR="00473E46">
          <w:pgSz w:w="11906" w:h="16838"/>
          <w:pgMar w:top="1440" w:right="1000" w:bottom="1440" w:left="1000" w:header="708" w:footer="708" w:gutter="0"/>
          <w:cols w:space="708"/>
        </w:sectPr>
      </w:pPr>
    </w:p>
    <w:p w:rsidR="00473E46" w:rsidRDefault="00000000">
      <w:pPr>
        <w:spacing w:after="0" w:line="257" w:lineRule="auto"/>
        <w:ind w:left="3957" w:right="1583"/>
      </w:pPr>
      <w:r>
        <w:rPr>
          <w:rFonts w:ascii="Times New Roman" w:eastAsia="Times New Roman" w:hAnsi="Times New Roman" w:cs="Times New Roman"/>
          <w:i/>
          <w:sz w:val="24"/>
        </w:rPr>
        <w:lastRenderedPageBreak/>
        <w:t>Załącznik do uchwały nr 334/XX/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2025  Rady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Miejskiej Węglińca z dnia 27.10.2025 r.  </w:t>
      </w:r>
    </w:p>
    <w:p w:rsidR="00473E46" w:rsidRDefault="00000000">
      <w:pPr>
        <w:spacing w:after="158"/>
        <w:ind w:left="416"/>
      </w:pPr>
      <w:r>
        <w:t xml:space="preserve">  </w:t>
      </w:r>
    </w:p>
    <w:p w:rsidR="00473E46" w:rsidRDefault="00000000">
      <w:pPr>
        <w:spacing w:after="70"/>
        <w:ind w:left="416"/>
      </w:pPr>
      <w:r>
        <w:t xml:space="preserve">  </w:t>
      </w:r>
    </w:p>
    <w:p w:rsidR="00473E46" w:rsidRDefault="00000000">
      <w:pPr>
        <w:spacing w:after="31"/>
        <w:ind w:right="266"/>
        <w:jc w:val="right"/>
      </w:pPr>
      <w:r>
        <w:rPr>
          <w:noProof/>
        </w:rPr>
        <w:drawing>
          <wp:inline distT="0" distB="0" distL="0" distR="0">
            <wp:extent cx="5760720" cy="4554855"/>
            <wp:effectExtent l="0" t="0" r="0" b="0"/>
            <wp:docPr id="217" name="Picture 2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Picture 21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5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:rsidR="00473E46" w:rsidRDefault="00000000">
      <w:pPr>
        <w:spacing w:after="163"/>
        <w:ind w:left="416"/>
      </w:pPr>
      <w:r>
        <w:t xml:space="preserve">  </w:t>
      </w:r>
    </w:p>
    <w:p w:rsidR="00473E46" w:rsidRDefault="00000000">
      <w:pPr>
        <w:spacing w:after="5255"/>
        <w:ind w:left="416"/>
      </w:pPr>
      <w:r>
        <w:t xml:space="preserve">  </w:t>
      </w:r>
    </w:p>
    <w:p w:rsidR="00473E46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473E46" w:rsidRDefault="00000000">
      <w:pPr>
        <w:tabs>
          <w:tab w:val="right" w:pos="9909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D1DFCD2F-85CB-4B81-A7A9-8791D993A172.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73E46">
      <w:pgSz w:w="11909" w:h="16836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E46"/>
    <w:rsid w:val="00473E46"/>
    <w:rsid w:val="007772E5"/>
    <w:rsid w:val="00E8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827E4-D6B2-446B-8473-2E4C53D6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372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334/XX/2025 Rady Miejskiej Węglińca z dnia 27 października 2025 r. w sprawie w sprawie wyrażenia zgody na odstąpienie od obowiązku trybu przetargowego i zawarcie kolejnej umowy dzierżawy gruntu na cele związane z działalnością rolniczą.</dc:title>
  <dc:subject>Uchwała nr 334/XX/2025 z dnia 27 października 2025 r. Rady Miejskiej Węglińca w sprawie w sprawie wyrażenia zgody na odstąpienie od obowiązku trybu przetargowego i zawarcie kolejnej umowy dzierżawy gruntu na cele związane z działalnością rolniczą.</dc:subject>
  <dc:creator>Rada Miejska Weglinca</dc:creator>
  <cp:keywords/>
  <cp:lastModifiedBy>Tatiana</cp:lastModifiedBy>
  <cp:revision>2</cp:revision>
  <dcterms:created xsi:type="dcterms:W3CDTF">2025-11-13T06:45:00Z</dcterms:created>
  <dcterms:modified xsi:type="dcterms:W3CDTF">2025-11-13T06:45:00Z</dcterms:modified>
</cp:coreProperties>
</file>