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1061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346/XXI/2025 </w:t>
      </w:r>
    </w:p>
    <w:p w:rsidR="00F41061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41061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21 listopada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41061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zawarcie umów dzierżawy i najmu nieruchomości gruntowych lub ich części na czas nieokreślony oraz na odstąpienie od przetargowego trybu zawarcia tych umów</w:t>
      </w: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117" w:line="241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poz.1153 ze zm.) w związku z art. 37 ust. 4 ustawy z dnia 21 sierpnia 1997 r. o gospodarce nieruchomościami (Dz. U. z 2024r., poz. 1145 ze zm.) Rada Miejska Węglińca uchwala, co następuje: </w:t>
      </w:r>
    </w:p>
    <w:p w:rsidR="00F41061" w:rsidRDefault="00000000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Wyraża się zgodę na zawarcie umów dzierżawy i najmu na czas nieoznaczony oraz na odstąpienie od przetargowego trybu zawarcia tych umów na rzecz dotychczasowych dzierżawców, będących własnością Gminy Węgliniec wymienione w wykazach stanowiących załączniki do uchwały, ponumerowanych od 1 do 3. </w:t>
      </w:r>
    </w:p>
    <w:p w:rsidR="00F41061" w:rsidRDefault="000000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41061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41061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F41061" w:rsidRDefault="00000000">
      <w:pPr>
        <w:spacing w:after="0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410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541"/>
        <w:ind w:left="648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41061" w:rsidRDefault="00000000">
      <w:pPr>
        <w:spacing w:after="109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</w:t>
      </w:r>
      <w:r>
        <w:rPr>
          <w:rFonts w:ascii="Times New Roman" w:eastAsia="Times New Roman" w:hAnsi="Times New Roman" w:cs="Times New Roman"/>
        </w:rPr>
        <w:lastRenderedPageBreak/>
        <w:t xml:space="preserve">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41061" w:rsidRDefault="00000000">
      <w:pPr>
        <w:spacing w:after="0"/>
        <w:ind w:left="10" w:right="984" w:hanging="10"/>
        <w:jc w:val="right"/>
      </w:pPr>
      <w:r>
        <w:rPr>
          <w:rFonts w:ascii="Times New Roman" w:eastAsia="Times New Roman" w:hAnsi="Times New Roman" w:cs="Times New Roman"/>
        </w:rPr>
        <w:t xml:space="preserve"> umów najmu na czas nieoznaczony z przenaczeniem na pomieszczenia gospodarcze. </w:t>
      </w:r>
    </w:p>
    <w:tbl>
      <w:tblPr>
        <w:tblStyle w:val="TableGrid"/>
        <w:tblW w:w="10082" w:type="dxa"/>
        <w:tblInd w:w="-108" w:type="dxa"/>
        <w:tblCellMar>
          <w:top w:w="57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2073"/>
        <w:gridCol w:w="2801"/>
        <w:gridCol w:w="4505"/>
      </w:tblGrid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działki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Pow.gruntu dzierżawionego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Położenie miejscowość, ulica: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10/4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7,70m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Piłsudskiego 22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663/6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12,10m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Stary Węgliniec, Słowackiego 10A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44/10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5,60m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Karola Wojtyły 8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1/66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5,30m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Piłsudskiego 27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424/2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7,00m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Stary Węgliniec, Główna 15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50/6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7,00m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Węgliniec,Wojska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Polskiego 12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7.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1/66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10,60m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Piłsudskiego 30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8.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320/7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5,40m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Ruszów, Plac Partyzantów 4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9.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1/66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20,60m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Piłsudskiego 25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10.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33/18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8,20m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Kolejowa 14 </w:t>
            </w:r>
          </w:p>
        </w:tc>
      </w:tr>
    </w:tbl>
    <w:p w:rsidR="00F41061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 w:rsidR="00F41061" w:rsidRDefault="00000000">
      <w:pPr>
        <w:spacing w:after="0"/>
        <w:ind w:left="10" w:right="1112" w:hanging="10"/>
        <w:jc w:val="right"/>
      </w:pPr>
      <w:r>
        <w:rPr>
          <w:rFonts w:ascii="Times New Roman" w:eastAsia="Times New Roman" w:hAnsi="Times New Roman" w:cs="Times New Roman"/>
        </w:rPr>
        <w:lastRenderedPageBreak/>
        <w:t xml:space="preserve"> umów dzierżawy na czas nieoznaczony z przenaczeniem gruntu na cele rekracyjne. </w:t>
      </w:r>
    </w:p>
    <w:tbl>
      <w:tblPr>
        <w:tblStyle w:val="TableGrid"/>
        <w:tblW w:w="10082" w:type="dxa"/>
        <w:tblInd w:w="-108" w:type="dxa"/>
        <w:tblCellMar>
          <w:top w:w="57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2073"/>
        <w:gridCol w:w="2801"/>
        <w:gridCol w:w="4505"/>
      </w:tblGrid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działki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Pow.gruntu dzierżawionego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Położenie miejscowość, ulica: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44/10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10,80m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Karola Wojtyły 8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1482/48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454,40m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Zielonka 3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36/97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25,90m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Karola Wojtyły 3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33/18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36,00m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Kolejowa 14 </w:t>
            </w:r>
          </w:p>
        </w:tc>
      </w:tr>
    </w:tbl>
    <w:p w:rsidR="00F41061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br w:type="page"/>
      </w:r>
    </w:p>
    <w:p w:rsidR="00F41061" w:rsidRDefault="00000000">
      <w:pPr>
        <w:spacing w:after="0"/>
        <w:ind w:left="10" w:right="174" w:hanging="10"/>
        <w:jc w:val="right"/>
      </w:pPr>
      <w:r>
        <w:rPr>
          <w:rFonts w:ascii="Times New Roman" w:eastAsia="Times New Roman" w:hAnsi="Times New Roman" w:cs="Times New Roman"/>
        </w:rPr>
        <w:lastRenderedPageBreak/>
        <w:t xml:space="preserve"> umów dzierżawy na czas nieoznaczony z przenaczeniem na grunt pod zabudowę kubaturową. </w:t>
      </w:r>
    </w:p>
    <w:tbl>
      <w:tblPr>
        <w:tblStyle w:val="TableGrid"/>
        <w:tblW w:w="10082" w:type="dxa"/>
        <w:tblInd w:w="-108" w:type="dxa"/>
        <w:tblCellMar>
          <w:top w:w="57" w:type="dxa"/>
          <w:left w:w="108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703"/>
        <w:gridCol w:w="2073"/>
        <w:gridCol w:w="2801"/>
        <w:gridCol w:w="4505"/>
      </w:tblGrid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Nr działki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Pow.gruntu dzierżawionego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Położenie miejscowość, ulica: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1482/48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88,40m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Zielonka 3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1/66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34,30m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Piłsudskiego 30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36/135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16,00m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Węgliniec, Karola Wojtyły 5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1482/48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45,38m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Zielonka 3  </w:t>
            </w:r>
          </w:p>
        </w:tc>
      </w:tr>
      <w:tr w:rsidR="00F41061">
        <w:trPr>
          <w:trHeight w:val="26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1479/69 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</w:rPr>
              <w:t>24,00m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061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Zielonka 12 </w:t>
            </w:r>
          </w:p>
        </w:tc>
      </w:tr>
    </w:tbl>
    <w:p w:rsidR="00F41061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F410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73" w:right="1020" w:bottom="6084" w:left="1020" w:header="708" w:footer="262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6E61" w:rsidRDefault="00376E61">
      <w:pPr>
        <w:spacing w:after="0" w:line="240" w:lineRule="auto"/>
      </w:pPr>
      <w:r>
        <w:separator/>
      </w:r>
    </w:p>
  </w:endnote>
  <w:endnote w:type="continuationSeparator" w:id="0">
    <w:p w:rsidR="00376E61" w:rsidRDefault="00376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41061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FC42CCD3-2868-4322-8D03-968259EE5079.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41061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FC42CCD3-2868-4322-8D03-968259EE5079.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41061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FC42CCD3-2868-4322-8D03-968259EE5079.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6E61" w:rsidRDefault="00376E61">
      <w:pPr>
        <w:spacing w:after="0" w:line="240" w:lineRule="auto"/>
      </w:pPr>
      <w:r>
        <w:separator/>
      </w:r>
    </w:p>
  </w:footnote>
  <w:footnote w:type="continuationSeparator" w:id="0">
    <w:p w:rsidR="00376E61" w:rsidRDefault="00376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000000">
    <w:pPr>
      <w:spacing w:after="120" w:line="357" w:lineRule="auto"/>
      <w:ind w:left="5143" w:right="801"/>
    </w:pPr>
    <w:r>
      <w:rPr>
        <w:rFonts w:ascii="Times New Roman" w:eastAsia="Times New Roman" w:hAnsi="Times New Roman" w:cs="Times New Roman"/>
      </w:rPr>
      <w:t xml:space="preserve">Załącznik 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do uchwały nr 346/XXI/2025 Rady Miejskiej Węglińca z dnia 21 listopada 2025 r. </w:t>
    </w:r>
  </w:p>
  <w:p w:rsidR="00F41061" w:rsidRDefault="00000000">
    <w:pPr>
      <w:spacing w:after="0"/>
      <w:ind w:left="227"/>
    </w:pPr>
    <w:r>
      <w:rPr>
        <w:rFonts w:ascii="Times New Roman" w:eastAsia="Times New Roman" w:hAnsi="Times New Roman" w:cs="Times New Roman"/>
      </w:rPr>
      <w:t>Przedłużenie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000000">
    <w:pPr>
      <w:spacing w:after="120" w:line="357" w:lineRule="auto"/>
      <w:ind w:left="5143" w:right="801"/>
    </w:pPr>
    <w:r>
      <w:rPr>
        <w:rFonts w:ascii="Times New Roman" w:eastAsia="Times New Roman" w:hAnsi="Times New Roman" w:cs="Times New Roman"/>
      </w:rPr>
      <w:t xml:space="preserve">Załącznik 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do uchwały nr 346/XXI/2025 Rady Miejskiej Węglińca z dnia 21 listopada 2025 r. </w:t>
    </w:r>
  </w:p>
  <w:p w:rsidR="00F41061" w:rsidRDefault="00000000">
    <w:pPr>
      <w:spacing w:after="0"/>
      <w:ind w:left="227"/>
    </w:pPr>
    <w:r>
      <w:rPr>
        <w:rFonts w:ascii="Times New Roman" w:eastAsia="Times New Roman" w:hAnsi="Times New Roman" w:cs="Times New Roman"/>
      </w:rPr>
      <w:t>Przedłużenie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1061" w:rsidRDefault="00F4106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061"/>
    <w:rsid w:val="00376E61"/>
    <w:rsid w:val="007D4870"/>
    <w:rsid w:val="00815598"/>
    <w:rsid w:val="00F41061"/>
    <w:rsid w:val="00FA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2434A"/>
  <w15:docId w15:val="{A7CD0163-E921-4EAB-94E3-F603514F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432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346/XXI/2025 Rady Miejskiej Węglińca z dnia 21 listopada 2025 r. w sprawie wyrażenia zgody na zawarcie umów dzierżawy i najmu nieruchomości gruntowych lub ich części na czas nieokreślony oraz na odstąpienie od przetargowego trybu zawarcia tych umów</dc:title>
  <dc:subject>Uchwała nr 346/XXI/2025 z dnia 21 listopada 2025 r. Rady Miejskiej Węglińca w sprawie wyrażenia zgody na zawarcie umów dzierżawy i najmu nieruchomości gruntowych lub ich części na czas nieokreślony oraz na odstąpienie od przetargowego trybu zawarcia tych umów</dc:subject>
  <dc:creator>Rada Miejska Weglinca</dc:creator>
  <cp:keywords/>
  <cp:lastModifiedBy>Tatiana</cp:lastModifiedBy>
  <cp:revision>3</cp:revision>
  <dcterms:created xsi:type="dcterms:W3CDTF">2025-11-25T07:16:00Z</dcterms:created>
  <dcterms:modified xsi:type="dcterms:W3CDTF">2025-11-25T07:16:00Z</dcterms:modified>
</cp:coreProperties>
</file>