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45FF6" w:rsidRDefault="00000000">
      <w:pPr>
        <w:spacing w:after="8" w:line="250" w:lineRule="auto"/>
        <w:ind w:left="50" w:right="40" w:hanging="10"/>
        <w:jc w:val="center"/>
      </w:pPr>
      <w:r>
        <w:rPr>
          <w:b/>
        </w:rPr>
        <w:t xml:space="preserve">UCHWAŁA NR 342/XXI/2025 </w:t>
      </w:r>
    </w:p>
    <w:p w:rsidR="00C45FF6" w:rsidRDefault="00000000">
      <w:pPr>
        <w:spacing w:after="266" w:line="250" w:lineRule="auto"/>
        <w:ind w:left="50" w:right="40" w:hanging="10"/>
        <w:jc w:val="center"/>
      </w:pPr>
      <w:r>
        <w:rPr>
          <w:b/>
        </w:rPr>
        <w:t xml:space="preserve">RADY MIEJSKIEJ WĘGLIŃCA </w:t>
      </w:r>
    </w:p>
    <w:p w:rsidR="00C45FF6" w:rsidRDefault="00000000">
      <w:pPr>
        <w:spacing w:after="258" w:line="259" w:lineRule="auto"/>
        <w:ind w:left="0" w:firstLine="0"/>
        <w:jc w:val="center"/>
      </w:pPr>
      <w:r>
        <w:t>z dnia 21 listopada 2025 r.</w:t>
      </w:r>
      <w:r>
        <w:rPr>
          <w:b/>
        </w:rPr>
        <w:t xml:space="preserve"> </w:t>
      </w:r>
    </w:p>
    <w:p w:rsidR="00C45FF6" w:rsidRDefault="00000000">
      <w:pPr>
        <w:spacing w:after="468" w:line="250" w:lineRule="auto"/>
        <w:ind w:left="50" w:hanging="10"/>
        <w:jc w:val="center"/>
      </w:pPr>
      <w:r>
        <w:rPr>
          <w:b/>
        </w:rPr>
        <w:t>w sprawie określenia wysokości stawek podatku od nieruchomości na obszarze Gminy i Miasta Węgliniec</w:t>
      </w:r>
      <w:r>
        <w:t xml:space="preserve"> </w:t>
      </w:r>
    </w:p>
    <w:p w:rsidR="00C45FF6" w:rsidRDefault="00000000">
      <w:pPr>
        <w:spacing w:after="120" w:line="238" w:lineRule="auto"/>
        <w:ind w:left="20" w:firstLine="227"/>
        <w:jc w:val="left"/>
      </w:pPr>
      <w:r>
        <w:t xml:space="preserve">Na podstawie art. 18 ust. 2 pkt 8 ustawy z dnia 8 marca 1990 r. o samorządzie gminnym (Dz. U. z 2025 r., poz. 1153), art. 5 i art. 7 ust. 3 ustawy z dnia 12 stycznia 1991 r. o podatkach i opłatach lokalnych (Dz. U. z 2025 r., poz. 707) Rada Miejska Węglińca uchwala, co następuje: </w:t>
      </w:r>
    </w:p>
    <w:p w:rsidR="00C45FF6" w:rsidRDefault="00000000">
      <w:pPr>
        <w:spacing w:after="110"/>
        <w:ind w:left="5" w:firstLine="340"/>
        <w:jc w:val="left"/>
      </w:pPr>
      <w:r>
        <w:rPr>
          <w:b/>
        </w:rPr>
        <w:t xml:space="preserve">§ 1. </w:t>
      </w:r>
      <w:r>
        <w:t xml:space="preserve">Określa się roczną wysokość stawek podatku od nieruchomości obowiązujących na terenie Gminy i Miasta Węgliniec: </w:t>
      </w:r>
    </w:p>
    <w:p w:rsidR="00C45FF6" w:rsidRDefault="00000000">
      <w:pPr>
        <w:ind w:left="360" w:right="5" w:firstLine="0"/>
      </w:pPr>
      <w:r>
        <w:t xml:space="preserve">1. od gruntów: </w:t>
      </w:r>
    </w:p>
    <w:p w:rsidR="00C45FF6" w:rsidRDefault="00000000">
      <w:pPr>
        <w:numPr>
          <w:ilvl w:val="0"/>
          <w:numId w:val="1"/>
        </w:numPr>
        <w:ind w:right="5"/>
      </w:pPr>
      <w:r>
        <w:t xml:space="preserve">związanych z prowadzeniem działalności gospodarczej, bez względu na sposób zakwalifikowania w ewidencji gruntów i budynków – </w:t>
      </w:r>
      <w:r>
        <w:rPr>
          <w:b/>
        </w:rPr>
        <w:t>1,43 zł</w:t>
      </w:r>
      <w:r>
        <w:t xml:space="preserve"> od 1 m</w:t>
      </w:r>
      <w:r>
        <w:rPr>
          <w:vertAlign w:val="superscript"/>
        </w:rPr>
        <w:t>2</w:t>
      </w:r>
      <w:r>
        <w:t xml:space="preserve"> powierzchni; </w:t>
      </w:r>
    </w:p>
    <w:p w:rsidR="00C45FF6" w:rsidRDefault="00000000">
      <w:pPr>
        <w:numPr>
          <w:ilvl w:val="0"/>
          <w:numId w:val="1"/>
        </w:numPr>
        <w:ind w:right="5"/>
      </w:pPr>
      <w:r>
        <w:t xml:space="preserve">pod wodami powierzchniowymi stojącymi lub wodami powierzchniowymi płynącymi jezior i zbiorników sztucznych – </w:t>
      </w:r>
      <w:r>
        <w:rPr>
          <w:b/>
        </w:rPr>
        <w:t>7,15 zł</w:t>
      </w:r>
      <w:r>
        <w:t xml:space="preserve"> od 1 ha powierzchni; </w:t>
      </w:r>
    </w:p>
    <w:p w:rsidR="00C45FF6" w:rsidRDefault="00000000">
      <w:pPr>
        <w:numPr>
          <w:ilvl w:val="0"/>
          <w:numId w:val="1"/>
        </w:numPr>
        <w:ind w:right="5"/>
      </w:pPr>
      <w:r>
        <w:t xml:space="preserve">pozostałych, w tym zajętych na prowadzenie odpłatnej, statutowej działalności pożytku publicznego przez organizacje pożytku publicznego – </w:t>
      </w:r>
      <w:r>
        <w:rPr>
          <w:b/>
        </w:rPr>
        <w:t>0,75 zł</w:t>
      </w:r>
      <w:r>
        <w:t xml:space="preserve"> od 1 m</w:t>
      </w:r>
      <w:r>
        <w:rPr>
          <w:vertAlign w:val="superscript"/>
        </w:rPr>
        <w:t>2</w:t>
      </w:r>
      <w:r>
        <w:t xml:space="preserve"> powierzchni; </w:t>
      </w:r>
    </w:p>
    <w:p w:rsidR="00C45FF6" w:rsidRDefault="00000000">
      <w:pPr>
        <w:numPr>
          <w:ilvl w:val="0"/>
          <w:numId w:val="1"/>
        </w:numPr>
        <w:ind w:right="5"/>
      </w:pPr>
      <w:r>
        <w:t xml:space="preserve">niezabudowanych objętych obszarem rewitalizacji, o którym mowa w ustawie z dnia 9 października 2015 r. o rewitalizacji (Dz. U. z 2024 r., poz. 278 z późn.zm.), i położonych na terenach, dla których miejscowy plan zagospodarowania przestrzennego przewiduje przeznaczenie pod zabudowę mieszkaniową, usługową albo zabudowę o przeznaczeniu mieszanym obejmującym wyłącznie te rodzaje zabudowy, jeżeli od dnia wejścia w życie tego planu w odniesieniu do tych gruntów upłynął okres 4 lat, a w tym czasie nie zakończono budowy zgodnie z przepisami prawa budowlanego  – </w:t>
      </w:r>
      <w:r>
        <w:rPr>
          <w:b/>
        </w:rPr>
        <w:t>4,72 zł</w:t>
      </w:r>
      <w:r>
        <w:t xml:space="preserve"> od 1 m</w:t>
      </w:r>
      <w:r>
        <w:rPr>
          <w:vertAlign w:val="superscript"/>
        </w:rPr>
        <w:t>2</w:t>
      </w:r>
      <w:r>
        <w:t xml:space="preserve"> powierzchni. </w:t>
      </w:r>
    </w:p>
    <w:p w:rsidR="00C45FF6" w:rsidRDefault="00000000">
      <w:pPr>
        <w:ind w:left="360" w:right="5" w:firstLine="0"/>
      </w:pPr>
      <w:r>
        <w:t xml:space="preserve">2. od budynków lub ich części: </w:t>
      </w:r>
    </w:p>
    <w:p w:rsidR="00C45FF6" w:rsidRDefault="00000000">
      <w:pPr>
        <w:numPr>
          <w:ilvl w:val="0"/>
          <w:numId w:val="2"/>
        </w:numPr>
        <w:ind w:right="5" w:hanging="238"/>
      </w:pPr>
      <w:r>
        <w:t xml:space="preserve">mieszkalnych </w:t>
      </w:r>
      <w:r>
        <w:rPr>
          <w:b/>
        </w:rPr>
        <w:t>– 1,24 zł</w:t>
      </w:r>
      <w:r>
        <w:t xml:space="preserve"> od 1 m</w:t>
      </w:r>
      <w:r>
        <w:rPr>
          <w:vertAlign w:val="superscript"/>
        </w:rPr>
        <w:t>2</w:t>
      </w:r>
      <w:r>
        <w:t xml:space="preserve"> powierzchni użytkowej; </w:t>
      </w:r>
    </w:p>
    <w:p w:rsidR="00C45FF6" w:rsidRDefault="00000000">
      <w:pPr>
        <w:numPr>
          <w:ilvl w:val="0"/>
          <w:numId w:val="2"/>
        </w:numPr>
        <w:ind w:right="5" w:hanging="238"/>
      </w:pPr>
      <w:r>
        <w:t xml:space="preserve">związanych z prowadzeniem działalności gospodarczej oraz od budynków mieszkalnych lub ich części zajętych na prowadzenie działalności gospodarczej – </w:t>
      </w:r>
      <w:r>
        <w:rPr>
          <w:b/>
        </w:rPr>
        <w:t>34,20 zł</w:t>
      </w:r>
      <w:r>
        <w:t xml:space="preserve"> od 1 m</w:t>
      </w:r>
      <w:r>
        <w:rPr>
          <w:vertAlign w:val="superscript"/>
        </w:rPr>
        <w:t xml:space="preserve">2 </w:t>
      </w:r>
      <w:r>
        <w:t xml:space="preserve">powierzchni użytkowej; </w:t>
      </w:r>
    </w:p>
    <w:p w:rsidR="00C45FF6" w:rsidRDefault="00000000">
      <w:pPr>
        <w:numPr>
          <w:ilvl w:val="0"/>
          <w:numId w:val="2"/>
        </w:numPr>
        <w:ind w:right="5" w:hanging="238"/>
      </w:pPr>
      <w:r>
        <w:t xml:space="preserve">związanych z prowadzeniem działalności gospodarczej oraz od budynków mieszkalnych lub ich części zajętych na prowadzenie działalności gospodarczej, w zakresie wynajmu pokoi turystom, z wyłączeniem powierzchni zajętej na świadczenie usług gastronomicznych, w tym sprzedaż alkoholu – </w:t>
      </w:r>
      <w:r>
        <w:rPr>
          <w:b/>
        </w:rPr>
        <w:t xml:space="preserve">26,00 zł </w:t>
      </w:r>
      <w:r>
        <w:t>od 1 m</w:t>
      </w:r>
      <w:r>
        <w:rPr>
          <w:vertAlign w:val="superscript"/>
        </w:rPr>
        <w:t xml:space="preserve">2 </w:t>
      </w:r>
      <w:r>
        <w:t xml:space="preserve">powierzchni użytkowej; </w:t>
      </w:r>
    </w:p>
    <w:p w:rsidR="00C45FF6" w:rsidRDefault="00000000">
      <w:pPr>
        <w:numPr>
          <w:ilvl w:val="0"/>
          <w:numId w:val="2"/>
        </w:numPr>
        <w:spacing w:after="10"/>
        <w:ind w:right="5" w:hanging="238"/>
      </w:pPr>
      <w:r>
        <w:t xml:space="preserve">zajętych na prowadzenie działalności gospodarczej w zakresie obrotu kwalifikowanym materiałem siewnym </w:t>
      </w:r>
    </w:p>
    <w:p w:rsidR="00C45FF6" w:rsidRDefault="00000000">
      <w:pPr>
        <w:ind w:left="247" w:right="5" w:firstLine="0"/>
      </w:pPr>
      <w:r>
        <w:rPr>
          <w:b/>
        </w:rPr>
        <w:t xml:space="preserve">–  16,64 zł </w:t>
      </w:r>
      <w:r>
        <w:t>od 1 m</w:t>
      </w:r>
      <w:proofErr w:type="gramStart"/>
      <w:r>
        <w:rPr>
          <w:vertAlign w:val="superscript"/>
        </w:rPr>
        <w:t xml:space="preserve">2  </w:t>
      </w:r>
      <w:r>
        <w:t>powierzchni</w:t>
      </w:r>
      <w:proofErr w:type="gramEnd"/>
      <w:r>
        <w:t xml:space="preserve"> użytkowej; </w:t>
      </w:r>
    </w:p>
    <w:p w:rsidR="00C45FF6" w:rsidRDefault="00000000">
      <w:pPr>
        <w:numPr>
          <w:ilvl w:val="0"/>
          <w:numId w:val="2"/>
        </w:numPr>
        <w:ind w:right="5" w:hanging="238"/>
      </w:pPr>
      <w:r>
        <w:t xml:space="preserve">związanych z udzielaniem świadczeń zdrowotnych w rozumieniu przepisów o działalności leczniczej, zajętych przez podmioty udzielające tych świadczeń – </w:t>
      </w:r>
      <w:r>
        <w:rPr>
          <w:b/>
        </w:rPr>
        <w:t>7,00 zł</w:t>
      </w:r>
      <w:r>
        <w:t xml:space="preserve"> od 1 m</w:t>
      </w:r>
      <w:r>
        <w:rPr>
          <w:vertAlign w:val="superscript"/>
        </w:rPr>
        <w:t xml:space="preserve">2 </w:t>
      </w:r>
      <w:r>
        <w:t xml:space="preserve">powierzchni użytkowej; </w:t>
      </w:r>
    </w:p>
    <w:p w:rsidR="00C45FF6" w:rsidRDefault="00000000">
      <w:pPr>
        <w:numPr>
          <w:ilvl w:val="0"/>
          <w:numId w:val="2"/>
        </w:numPr>
        <w:ind w:right="5" w:hanging="238"/>
      </w:pPr>
      <w:r>
        <w:t xml:space="preserve">pozostałych, w tym zajętych na prowadzenie odpłatnej statutowej działalności pożytku publicznego przez organizacje pożytku publicznego </w:t>
      </w:r>
      <w:r>
        <w:rPr>
          <w:b/>
        </w:rPr>
        <w:t xml:space="preserve">– 11,37 </w:t>
      </w:r>
      <w:proofErr w:type="gramStart"/>
      <w:r>
        <w:rPr>
          <w:b/>
        </w:rPr>
        <w:t xml:space="preserve">zł </w:t>
      </w:r>
      <w:r>
        <w:t xml:space="preserve"> od</w:t>
      </w:r>
      <w:proofErr w:type="gramEnd"/>
      <w:r>
        <w:t xml:space="preserve"> 1m</w:t>
      </w:r>
      <w:r>
        <w:rPr>
          <w:vertAlign w:val="superscript"/>
        </w:rPr>
        <w:t xml:space="preserve">2 </w:t>
      </w:r>
      <w:r>
        <w:t xml:space="preserve">powierzchni użytkowej. </w:t>
      </w:r>
    </w:p>
    <w:p w:rsidR="00C45FF6" w:rsidRDefault="00000000">
      <w:pPr>
        <w:ind w:left="5" w:right="5" w:firstLine="340"/>
      </w:pPr>
      <w:r>
        <w:t xml:space="preserve">3. od budowli – </w:t>
      </w:r>
      <w:r>
        <w:rPr>
          <w:b/>
        </w:rPr>
        <w:t>2 %</w:t>
      </w:r>
      <w:r>
        <w:t xml:space="preserve"> ich wartości, określonej na podstawie art. 4 ust. 1 pkt 3 i ust. 3-7 ustawy z dnia 12 stycznia 1991 r. o podatkach i opłatach lokalnych. </w:t>
      </w:r>
    </w:p>
    <w:p w:rsidR="00C45FF6" w:rsidRDefault="00000000">
      <w:pPr>
        <w:ind w:left="360" w:right="5" w:firstLine="0"/>
      </w:pPr>
      <w:r>
        <w:rPr>
          <w:b/>
        </w:rPr>
        <w:t xml:space="preserve">§ 2. </w:t>
      </w:r>
      <w:r>
        <w:t xml:space="preserve">Zwalnia się z podatku od nieruchomości: </w:t>
      </w:r>
    </w:p>
    <w:p w:rsidR="00C45FF6" w:rsidRDefault="00000000">
      <w:pPr>
        <w:spacing w:after="1173"/>
        <w:ind w:left="370" w:right="5"/>
      </w:pPr>
      <w:r>
        <w:t xml:space="preserve">1) budynki lub ich części, budowle i grunty związane z prowadzeniem działalności w zakresie ochrony przeciwpożarowej na terenie Gminy i Miasta Węgliniec. </w:t>
      </w:r>
    </w:p>
    <w:p w:rsidR="00C45FF6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45FF6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E429F9E2-31FB-487F-922E-C3EC3B063D6D. Podpisany</w:t>
      </w:r>
      <w:r>
        <w:rPr>
          <w:sz w:val="18"/>
        </w:rPr>
        <w:tab/>
        <w:t>Strona 1</w:t>
      </w:r>
    </w:p>
    <w:p w:rsidR="00C45FF6" w:rsidRDefault="00000000">
      <w:pPr>
        <w:ind w:left="5" w:right="5" w:firstLine="340"/>
      </w:pPr>
      <w:r>
        <w:rPr>
          <w:b/>
        </w:rPr>
        <w:t xml:space="preserve">§ 3. </w:t>
      </w:r>
      <w:r>
        <w:t xml:space="preserve">Z dniem wejścia w życie niniejszej uchwały, traci moc uchwała nr 104/VIII/2024 Rady Miejskiej Węglińca z dnia 5 listopada 2024 r. w sprawie określenia stawek podatku od nieruchomości na obszarze Gminy i Miasta Węgliniec. </w:t>
      </w:r>
    </w:p>
    <w:p w:rsidR="00C45FF6" w:rsidRDefault="00000000">
      <w:pPr>
        <w:ind w:left="360" w:right="5" w:firstLine="0"/>
      </w:pPr>
      <w:r>
        <w:rPr>
          <w:b/>
        </w:rPr>
        <w:t xml:space="preserve">§ 4. </w:t>
      </w:r>
      <w:r>
        <w:t xml:space="preserve">Wykonanie uchwały powierza się Burmistrzowi Gminy i Miasta Węgliniec. </w:t>
      </w:r>
    </w:p>
    <w:p w:rsidR="00C45FF6" w:rsidRDefault="00000000">
      <w:pPr>
        <w:ind w:left="5" w:right="5" w:firstLine="340"/>
      </w:pPr>
      <w:r>
        <w:rPr>
          <w:b/>
        </w:rPr>
        <w:t xml:space="preserve">§ 5. </w:t>
      </w:r>
      <w:r>
        <w:t xml:space="preserve">Uchwała podlega ogłoszeniu w Dzienniku Urzędowym Województwa Dolnośląskiego i wchodzi w życie od dnia 1 stycznia 2026 roku. </w:t>
      </w:r>
    </w:p>
    <w:p w:rsidR="00C45FF6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:rsidR="00C45FF6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:rsidR="00C45FF6" w:rsidRDefault="00000000">
      <w:pPr>
        <w:spacing w:after="10"/>
        <w:ind w:left="6449" w:hanging="10"/>
        <w:jc w:val="left"/>
      </w:pPr>
      <w:r>
        <w:t xml:space="preserve">Przewodniczący Rady </w:t>
      </w:r>
    </w:p>
    <w:p w:rsidR="00C45FF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C45FF6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C45FF6" w:rsidRDefault="00000000">
      <w:pPr>
        <w:spacing w:after="549" w:line="250" w:lineRule="auto"/>
        <w:ind w:left="4943" w:hanging="10"/>
        <w:jc w:val="center"/>
      </w:pPr>
      <w:r>
        <w:rPr>
          <w:b/>
        </w:rPr>
        <w:t>Marek Wawrzynek</w:t>
      </w:r>
      <w:r>
        <w:t xml:space="preserve"> </w:t>
      </w:r>
    </w:p>
    <w:p w:rsidR="00C45FF6" w:rsidRDefault="00000000">
      <w:pPr>
        <w:spacing w:after="8" w:line="250" w:lineRule="auto"/>
        <w:ind w:left="50" w:right="60" w:hanging="10"/>
        <w:jc w:val="center"/>
      </w:pPr>
      <w:r>
        <w:rPr>
          <w:b/>
        </w:rPr>
        <w:t>Uzasadnienie</w:t>
      </w:r>
      <w:r>
        <w:t xml:space="preserve"> </w:t>
      </w:r>
    </w:p>
    <w:p w:rsidR="00C45FF6" w:rsidRDefault="00000000">
      <w:pPr>
        <w:spacing w:after="8857"/>
        <w:ind w:left="5" w:right="5" w:firstLine="0"/>
      </w:pPr>
      <w:r>
        <w:t xml:space="preserve">Minister Finansów i Gospodarki w obwieszczeniu z dnia 1 sierpnia 2025 r. (Monitor Polski            z 2025 </w:t>
      </w:r>
      <w:proofErr w:type="gramStart"/>
      <w:r>
        <w:t>r.,</w:t>
      </w:r>
      <w:proofErr w:type="spellStart"/>
      <w:r>
        <w:t>poz</w:t>
      </w:r>
      <w:proofErr w:type="spellEnd"/>
      <w:r>
        <w:t>.</w:t>
      </w:r>
      <w:proofErr w:type="gramEnd"/>
      <w:r>
        <w:t xml:space="preserve"> 726) ogłosił górne granice stawek kwotowych podatków i opłat lokalnych na rok 2026. Wobec powyższego na podstawie obwieszczenia, ustala się stawki podatków od nieruchomości obowiązujących na terenie Gminy i Miasta Węgliniec w 2026 r. </w:t>
      </w:r>
    </w:p>
    <w:p w:rsidR="00C45FF6" w:rsidRDefault="00000000">
      <w:pPr>
        <w:pStyle w:val="Nagwek1"/>
        <w:ind w:left="-5" w:right="-15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C45FF6" w:rsidRDefault="00000000">
      <w:pPr>
        <w:tabs>
          <w:tab w:val="right" w:pos="9906"/>
        </w:tabs>
        <w:spacing w:after="131" w:line="259" w:lineRule="auto"/>
        <w:ind w:left="-15" w:right="-15" w:firstLine="0"/>
        <w:jc w:val="left"/>
      </w:pPr>
      <w:r>
        <w:rPr>
          <w:sz w:val="18"/>
        </w:rPr>
        <w:t>Id: E429F9E2-31FB-487F-922E-C3EC3B063D6D. Podpisany</w:t>
      </w:r>
      <w:r>
        <w:rPr>
          <w:sz w:val="18"/>
        </w:rPr>
        <w:tab/>
        <w:t>Strona 2</w:t>
      </w:r>
    </w:p>
    <w:sectPr w:rsidR="00C45FF6">
      <w:pgSz w:w="11906" w:h="16838"/>
      <w:pgMar w:top="1470" w:right="1000" w:bottom="262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A1467"/>
    <w:multiLevelType w:val="hybridMultilevel"/>
    <w:tmpl w:val="37CCFCBA"/>
    <w:lvl w:ilvl="0" w:tplc="2DFA306E">
      <w:start w:val="1"/>
      <w:numFmt w:val="lowerLetter"/>
      <w:lvlText w:val="%1)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8F442EE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F23F8E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F05A5A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4D6AB9E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BFEB7EC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E5076A6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C6E5F5C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128F98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2A42876"/>
    <w:multiLevelType w:val="hybridMultilevel"/>
    <w:tmpl w:val="D4E26A6E"/>
    <w:lvl w:ilvl="0" w:tplc="57B2BDDC">
      <w:start w:val="1"/>
      <w:numFmt w:val="lowerLetter"/>
      <w:lvlText w:val="%1)"/>
      <w:lvlJc w:val="left"/>
      <w:pPr>
        <w:ind w:left="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BC9620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C46EF2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83CB3DE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1AB65A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B43D92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9B8C59E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C260BB0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7969014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21612923">
    <w:abstractNumId w:val="0"/>
  </w:num>
  <w:num w:numId="2" w16cid:durableId="4002981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5FF6"/>
    <w:rsid w:val="001D7F54"/>
    <w:rsid w:val="009717DD"/>
    <w:rsid w:val="00C4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D03FD7-3035-46C9-AF6A-5CB9DD6FE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2" w:line="249" w:lineRule="auto"/>
      <w:ind w:left="237" w:hanging="237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608</Words>
  <Characters>3651</Characters>
  <Application>Microsoft Office Word</Application>
  <DocSecurity>0</DocSecurity>
  <Lines>30</Lines>
  <Paragraphs>8</Paragraphs>
  <ScaleCrop>false</ScaleCrop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342/XXI/2025 Rady Miejskiej Węglińca z dnia 21 listopada 2025 r. w sprawie określenia wysokości stawek podatku od nieruchomości na obszarze Gminy i Miasta Węgliniec</dc:title>
  <dc:subject>Uchwała nr 342/XXI/2025 z dnia 21 listopada 2025 r. Rady Miejskiej Węglińca w sprawie określenia wysokości stawek podatku od nieruchomości na obszarze Gminy i Miasta Węgliniec</dc:subject>
  <dc:creator>Rada Miejska Weglinca</dc:creator>
  <cp:keywords/>
  <cp:lastModifiedBy>Tatiana</cp:lastModifiedBy>
  <cp:revision>2</cp:revision>
  <dcterms:created xsi:type="dcterms:W3CDTF">2025-11-25T07:14:00Z</dcterms:created>
  <dcterms:modified xsi:type="dcterms:W3CDTF">2025-11-25T07:14:00Z</dcterms:modified>
</cp:coreProperties>
</file>