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F9744" w14:textId="77777777" w:rsidR="00F42DF2" w:rsidRDefault="00000000">
      <w:pPr>
        <w:pStyle w:val="Teksttreci0"/>
        <w:spacing w:after="220" w:line="290" w:lineRule="auto"/>
        <w:ind w:firstLine="0"/>
        <w:jc w:val="center"/>
      </w:pPr>
      <w:r>
        <w:rPr>
          <w:rStyle w:val="Teksttreci"/>
          <w:b/>
          <w:bCs/>
        </w:rPr>
        <w:t>ZARZĄDZENIE NR 123 /2025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02 grudnia 2025 r.</w:t>
      </w:r>
    </w:p>
    <w:p w14:paraId="084AE4DF" w14:textId="77777777" w:rsidR="00F42DF2" w:rsidRDefault="00000000">
      <w:pPr>
        <w:pStyle w:val="Teksttreci0"/>
        <w:spacing w:after="0" w:line="288" w:lineRule="auto"/>
        <w:ind w:firstLine="0"/>
        <w:jc w:val="center"/>
      </w:pPr>
      <w:r>
        <w:rPr>
          <w:rStyle w:val="Teksttreci"/>
          <w:b/>
          <w:bCs/>
        </w:rPr>
        <w:t>w sprawie zmiany Zarządzenia nr 107/2025 Burmistrza Gminy i Miasta Węgliniec</w:t>
      </w:r>
      <w:r>
        <w:rPr>
          <w:rStyle w:val="Teksttreci"/>
          <w:b/>
          <w:bCs/>
        </w:rPr>
        <w:br/>
        <w:t>z dnia 20 października 2025 r. w sprawie ustalenia składu osobowego</w:t>
      </w:r>
    </w:p>
    <w:p w14:paraId="3C3AF855" w14:textId="77777777" w:rsidR="00F42DF2" w:rsidRDefault="00000000">
      <w:pPr>
        <w:pStyle w:val="Teksttreci0"/>
        <w:spacing w:after="740" w:line="288" w:lineRule="auto"/>
        <w:ind w:left="4160" w:firstLine="0"/>
      </w:pPr>
      <w:r>
        <w:rPr>
          <w:rStyle w:val="Teksttreci"/>
          <w:b/>
          <w:bCs/>
        </w:rPr>
        <w:t>Gminnej Rady Seniorów</w:t>
      </w:r>
    </w:p>
    <w:p w14:paraId="3D55ACFF" w14:textId="77777777" w:rsidR="00F42DF2" w:rsidRDefault="00000000">
      <w:pPr>
        <w:pStyle w:val="Teksttreci0"/>
        <w:ind w:left="800" w:firstLine="780"/>
        <w:jc w:val="both"/>
      </w:pPr>
      <w:r>
        <w:rPr>
          <w:rStyle w:val="Teksttreci"/>
        </w:rPr>
        <w:t>Na podstawie art. 30 ust. 1, art. 31 ustawy z dnia 8 marca 1990 r. o samorządzie gminnym (Dz. U. z-2025 r. poz. 1153 ze zm.) w związku z § 2 i 3 Statutu Gminnej Rady Seniorów, stanowiącego załącznik do uchwały nr 125/X/15 Rady Miejskiej Węglińca z dnia 29 września 2015 r. w sprawie utworzenia Gminnej Rady Seniorów (Dz. Urz. Woj. Dolnośląskiego z 2015 r. poz.4158 ze zm.) zarządzam, co następuje:</w:t>
      </w:r>
    </w:p>
    <w:p w14:paraId="1ADA7D7E" w14:textId="39CDE6F2" w:rsidR="00F42DF2" w:rsidRDefault="00000000">
      <w:pPr>
        <w:pStyle w:val="Teksttreci0"/>
        <w:numPr>
          <w:ilvl w:val="0"/>
          <w:numId w:val="1"/>
        </w:numPr>
        <w:tabs>
          <w:tab w:val="left" w:pos="1317"/>
        </w:tabs>
        <w:spacing w:line="240" w:lineRule="auto"/>
        <w:ind w:left="800"/>
        <w:jc w:val="both"/>
      </w:pPr>
      <w:r>
        <w:rPr>
          <w:rStyle w:val="Teksttreci"/>
        </w:rPr>
        <w:t>W zarządzeniu nr 107/2025 Burmistrza Gminy i Miasta Węgliniec z dnia 20 października 2025 r. w sprawie ustalenia składu osobowego Gminnej Rady Seniorów w treści § 1 w pkt. 2 w składzie przedstawiciele seniorów powołuje się dodatkowo Panią Lidię Renatę Łabiszewską, jako przedstawiciela Gminnej Rady Seniorów.</w:t>
      </w:r>
    </w:p>
    <w:p w14:paraId="4B0D0FDB" w14:textId="77777777" w:rsidR="00F42DF2" w:rsidRDefault="00000000">
      <w:pPr>
        <w:pStyle w:val="Teksttreci0"/>
        <w:numPr>
          <w:ilvl w:val="0"/>
          <w:numId w:val="1"/>
        </w:numPr>
        <w:tabs>
          <w:tab w:val="left" w:pos="1298"/>
        </w:tabs>
        <w:spacing w:after="560"/>
        <w:ind w:firstLine="800"/>
      </w:pPr>
      <w:r>
        <w:rPr>
          <w:rStyle w:val="Teksttreci"/>
        </w:rPr>
        <w:t>Wykonanie zarządzenia powierza się Sekretarzowi Gminy i Miasta Węgliniec.</w:t>
      </w:r>
    </w:p>
    <w:p w14:paraId="4F263088" w14:textId="77777777" w:rsidR="00F42DF2" w:rsidRDefault="00000000">
      <w:pPr>
        <w:pStyle w:val="Teksttreci0"/>
        <w:numPr>
          <w:ilvl w:val="0"/>
          <w:numId w:val="1"/>
        </w:numPr>
        <w:tabs>
          <w:tab w:val="left" w:pos="1379"/>
        </w:tabs>
        <w:spacing w:after="1940"/>
        <w:ind w:left="800"/>
      </w:pPr>
      <w:r>
        <w:rPr>
          <w:rStyle w:val="Teksttreci"/>
        </w:rPr>
        <w:t xml:space="preserve">Zarządzenie wchodzi w życie z dniem podpisania i podlega publikacji na stronie internetowej Urzędu Gminy i Miasta Węgliniec www, </w:t>
      </w:r>
      <w:r>
        <w:rPr>
          <w:rStyle w:val="Teksttreci"/>
          <w:lang w:val="en-US" w:eastAsia="en-US"/>
        </w:rPr>
        <w:t xml:space="preserve">wegliniec.pl </w:t>
      </w:r>
      <w:r>
        <w:rPr>
          <w:rStyle w:val="Teksttreci"/>
        </w:rPr>
        <w:t>oraz ogłoszeniu w Biuletynie Informacji Publicznej.</w:t>
      </w:r>
    </w:p>
    <w:p w14:paraId="09DDD281" w14:textId="77777777" w:rsidR="00F42DF2" w:rsidRDefault="00000000">
      <w:pPr>
        <w:pStyle w:val="Teksttreci20"/>
      </w:pPr>
      <w:r>
        <w:rPr>
          <w:rStyle w:val="Teksttreci2"/>
          <w:i/>
          <w:iCs/>
        </w:rPr>
        <w:t>Sporządziła:</w:t>
      </w:r>
    </w:p>
    <w:p w14:paraId="1DE154AA" w14:textId="77777777" w:rsidR="00F42DF2" w:rsidRDefault="00000000">
      <w:pPr>
        <w:pStyle w:val="Teksttreci20"/>
      </w:pPr>
      <w:r>
        <w:rPr>
          <w:rStyle w:val="Teksttreci2"/>
          <w:i/>
          <w:iCs/>
        </w:rPr>
        <w:t>wz. Justyna Bieńkowska</w:t>
      </w:r>
    </w:p>
    <w:p w14:paraId="6879C144" w14:textId="77777777" w:rsidR="00F42DF2" w:rsidRDefault="00000000">
      <w:pPr>
        <w:pStyle w:val="Teksttreci20"/>
      </w:pPr>
      <w:r>
        <w:rPr>
          <w:rStyle w:val="Teksttreci2"/>
          <w:i/>
          <w:iCs/>
        </w:rPr>
        <w:t>Referent ds. obsługi biura Rady Miejskiej</w:t>
      </w:r>
    </w:p>
    <w:sectPr w:rsidR="00F42DF2">
      <w:pgSz w:w="11906" w:h="16838"/>
      <w:pgMar w:top="517" w:right="1354" w:bottom="517" w:left="530" w:header="89" w:footer="8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645B2" w14:textId="77777777" w:rsidR="00B9404D" w:rsidRDefault="00B9404D">
      <w:r>
        <w:separator/>
      </w:r>
    </w:p>
  </w:endnote>
  <w:endnote w:type="continuationSeparator" w:id="0">
    <w:p w14:paraId="18101312" w14:textId="77777777" w:rsidR="00B9404D" w:rsidRDefault="00B94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FAD6A" w14:textId="77777777" w:rsidR="00B9404D" w:rsidRDefault="00B9404D"/>
  </w:footnote>
  <w:footnote w:type="continuationSeparator" w:id="0">
    <w:p w14:paraId="4DABF5F4" w14:textId="77777777" w:rsidR="00B9404D" w:rsidRDefault="00B9404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1CB7"/>
    <w:multiLevelType w:val="multilevel"/>
    <w:tmpl w:val="BD6698E4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90665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DF2"/>
    <w:rsid w:val="001E01CD"/>
    <w:rsid w:val="00B9404D"/>
    <w:rsid w:val="00F4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52156"/>
  <w15:docId w15:val="{3ABAED4C-B83D-453F-81B7-A554FFAB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6F83"/>
      <w:sz w:val="30"/>
      <w:szCs w:val="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A2BD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300" w:line="276" w:lineRule="auto"/>
      <w:ind w:firstLine="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60"/>
    </w:pPr>
    <w:rPr>
      <w:rFonts w:ascii="Times New Roman" w:eastAsia="Times New Roman" w:hAnsi="Times New Roman" w:cs="Times New Roman"/>
      <w:color w:val="EF6F83"/>
      <w:sz w:val="30"/>
      <w:szCs w:val="30"/>
    </w:rPr>
  </w:style>
  <w:style w:type="paragraph" w:customStyle="1" w:styleId="Teksttreci30">
    <w:name w:val="Tekst treści (3)"/>
    <w:basedOn w:val="Normalny"/>
    <w:link w:val="Teksttreci3"/>
    <w:pPr>
      <w:spacing w:after="3060" w:line="283" w:lineRule="auto"/>
      <w:jc w:val="center"/>
    </w:pPr>
    <w:rPr>
      <w:rFonts w:ascii="Times New Roman" w:eastAsia="Times New Roman" w:hAnsi="Times New Roman" w:cs="Times New Roman"/>
      <w:color w:val="F7A2BD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ind w:firstLine="740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SKM_C25825121012390</dc:title>
  <dc:subject/>
  <dc:creator/>
  <cp:keywords/>
  <cp:lastModifiedBy>Admin</cp:lastModifiedBy>
  <cp:revision>3</cp:revision>
  <dcterms:created xsi:type="dcterms:W3CDTF">2025-12-11T08:35:00Z</dcterms:created>
  <dcterms:modified xsi:type="dcterms:W3CDTF">2025-12-11T08:35:00Z</dcterms:modified>
</cp:coreProperties>
</file>