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14AB3" w:rsidRDefault="00000000">
      <w:pPr>
        <w:spacing w:after="8" w:line="250" w:lineRule="auto"/>
        <w:ind w:left="190" w:right="180"/>
        <w:jc w:val="center"/>
      </w:pPr>
      <w:r>
        <w:rPr>
          <w:b/>
        </w:rPr>
        <w:t xml:space="preserve">UCHWAŁA NR 350/XXII/2025 </w:t>
      </w:r>
    </w:p>
    <w:p w:rsidR="00A14AB3" w:rsidRDefault="00000000">
      <w:pPr>
        <w:spacing w:after="266" w:line="250" w:lineRule="auto"/>
        <w:ind w:left="190" w:right="180"/>
        <w:jc w:val="center"/>
      </w:pPr>
      <w:r>
        <w:rPr>
          <w:b/>
        </w:rPr>
        <w:t xml:space="preserve">RADY MIEJSKIEJ WĘGLIŃCA </w:t>
      </w:r>
    </w:p>
    <w:p w:rsidR="00A14AB3" w:rsidRDefault="00000000">
      <w:pPr>
        <w:spacing w:after="258" w:line="259" w:lineRule="auto"/>
        <w:ind w:left="0" w:firstLine="0"/>
        <w:jc w:val="center"/>
      </w:pPr>
      <w:r>
        <w:t>z dnia 18 grudnia 2025 r.</w:t>
      </w:r>
      <w:r>
        <w:rPr>
          <w:b/>
        </w:rPr>
        <w:t xml:space="preserve"> </w:t>
      </w:r>
    </w:p>
    <w:p w:rsidR="00A14AB3" w:rsidRDefault="00000000">
      <w:pPr>
        <w:spacing w:after="468" w:line="250" w:lineRule="auto"/>
        <w:ind w:left="190" w:right="125"/>
        <w:jc w:val="center"/>
      </w:pPr>
      <w:r>
        <w:rPr>
          <w:b/>
        </w:rPr>
        <w:t>w sprawie zmiany uchwały nr 341/XXI/2025 Rady Miejskiej Węglińca z dnia 21 listopada 2025 roku w sprawie ustalenia opłat targowych na obszarze Gminy i Miasta Węgliniec</w:t>
      </w:r>
      <w:r>
        <w:t xml:space="preserve"> </w:t>
      </w:r>
    </w:p>
    <w:p w:rsidR="00A14AB3" w:rsidRDefault="00000000">
      <w:pPr>
        <w:ind w:left="5" w:right="5" w:firstLine="227"/>
      </w:pPr>
      <w:r>
        <w:t xml:space="preserve">Na podstawie art. 18 ust.2 pkt 8, art. 40 ust. 1 i art. 41 ust.1 ustawy z dnia 8 marca 1990r. o samorządzie gminnym </w:t>
      </w:r>
      <w:proofErr w:type="gramStart"/>
      <w:r>
        <w:t>( Dz.</w:t>
      </w:r>
      <w:proofErr w:type="gramEnd"/>
      <w:r>
        <w:t xml:space="preserve"> U. z 2025r., poz.1153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 xml:space="preserve">) art. 15 ust.1, art. 19 pkt </w:t>
      </w:r>
      <w:proofErr w:type="gramStart"/>
      <w:r>
        <w:t>1lit.a  ustawy</w:t>
      </w:r>
      <w:proofErr w:type="gramEnd"/>
      <w:r>
        <w:t xml:space="preserve"> z dnia 12 stycznia 1991r. o podatkach i opłatach lokalnych </w:t>
      </w:r>
      <w:proofErr w:type="gramStart"/>
      <w:r>
        <w:t>( Dz.</w:t>
      </w:r>
      <w:proofErr w:type="gramEnd"/>
      <w:r>
        <w:t xml:space="preserve"> U. z 2025r.  poz. 707 z </w:t>
      </w:r>
      <w:proofErr w:type="spellStart"/>
      <w:r>
        <w:t>późn</w:t>
      </w:r>
      <w:proofErr w:type="spellEnd"/>
      <w:r>
        <w:t xml:space="preserve">. zm.) Rada Miejska Węglińca uchwala, co następuje: </w:t>
      </w:r>
    </w:p>
    <w:p w:rsidR="00A14AB3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W uchwale nr 341/XXI/2025 Rady Miejskiej Węglińca z dnia 21 listopada 2025 roku w sprawie ustalenia opłat targowych na obszarze Gminy i Miasta Węgliniec wprowadza się następującą zmianę: </w:t>
      </w:r>
    </w:p>
    <w:p w:rsidR="00A14AB3" w:rsidRDefault="00000000">
      <w:pPr>
        <w:spacing w:after="98" w:line="259" w:lineRule="auto"/>
        <w:ind w:left="129"/>
        <w:jc w:val="left"/>
      </w:pPr>
      <w:r>
        <w:t xml:space="preserve">-  w </w:t>
      </w:r>
      <w:r>
        <w:rPr>
          <w:b/>
        </w:rPr>
        <w:t xml:space="preserve">§ </w:t>
      </w:r>
      <w:r>
        <w:t xml:space="preserve">2 skreśla się ustęp 3.  </w:t>
      </w:r>
    </w:p>
    <w:p w:rsidR="00A14AB3" w:rsidRDefault="00000000">
      <w:pPr>
        <w:ind w:left="370" w:right="5"/>
      </w:pPr>
      <w:r>
        <w:t xml:space="preserve">2. Pozostałe postanowienia uchwały pozostają bez zmian. </w:t>
      </w:r>
    </w:p>
    <w:p w:rsidR="00A14AB3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A14AB3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Dolnośląskiego. </w:t>
      </w:r>
    </w:p>
    <w:p w:rsidR="00A14AB3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A14AB3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A14AB3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:rsidR="00A14AB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A14AB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A14AB3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A14AB3" w:rsidRDefault="00000000">
      <w:pPr>
        <w:spacing w:after="8" w:line="250" w:lineRule="auto"/>
        <w:ind w:left="190" w:right="200"/>
        <w:jc w:val="center"/>
      </w:pPr>
      <w:r>
        <w:rPr>
          <w:b/>
        </w:rPr>
        <w:t>Uzasadnienie</w:t>
      </w:r>
      <w:r>
        <w:t xml:space="preserve"> </w:t>
      </w:r>
    </w:p>
    <w:p w:rsidR="00A14AB3" w:rsidRDefault="00000000">
      <w:pPr>
        <w:spacing w:after="0"/>
        <w:ind w:left="15" w:right="5"/>
      </w:pPr>
      <w:r>
        <w:t xml:space="preserve">Ustawa o podatkach i opłatach lokalnych (DZ. U. z 2025r. poz. 707 z póź.zm.) zawiera zwolnienie podmiotowe dla rolników i ich domowników prowadzących w piątki i soboty handel w rozumieniu art.2 pkt.4 ustawy z dn.29 października 2021r. o ułatwieniach w prowadzeniu handlu w piątki i soboty przez rolników i ich domowników. </w:t>
      </w:r>
    </w:p>
    <w:p w:rsidR="00A14AB3" w:rsidRDefault="00000000">
      <w:pPr>
        <w:spacing w:after="4672"/>
        <w:ind w:left="15" w:right="5"/>
      </w:pPr>
      <w:r>
        <w:t xml:space="preserve">Wobec czego należało skreślić w </w:t>
      </w:r>
      <w:r>
        <w:rPr>
          <w:b/>
        </w:rPr>
        <w:t xml:space="preserve">§ </w:t>
      </w:r>
      <w:r>
        <w:t xml:space="preserve">2 ust. 3. </w:t>
      </w:r>
    </w:p>
    <w:p w:rsidR="00A14AB3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14AB3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AF8C420D-4A42-403A-AA9F-A574511293F5. Podpisany</w:t>
      </w:r>
      <w:r>
        <w:rPr>
          <w:sz w:val="18"/>
        </w:rPr>
        <w:tab/>
        <w:t>Strona 1</w:t>
      </w:r>
    </w:p>
    <w:sectPr w:rsidR="00A14AB3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AB3"/>
    <w:rsid w:val="0057498D"/>
    <w:rsid w:val="00A14AB3"/>
    <w:rsid w:val="00CE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ACFED2-42EA-4D89-AAF7-86CA04A09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234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350/XXII/2025 Rady Miejskiej Węglińca z dnia 18 grudnia 2025 r. w sprawie zmiany uchwały nr 341/XXI/2025 Rady Miejskiej Węglińca z dnia 21 listopada 2025 roku w sprawie ustalenia opłat targowych na obszarze Gminy i Miasta Węgliniec</dc:title>
  <dc:subject>Uchwała nr 350/XXII/2025 z dnia 18 grudnia 2025 r. Rady Miejskiej Węglińca w sprawie zmiany uchwały nr 341/XXI/2025 Rady Miejskiej Węglińca z dnia 21 listopada 2025 roku w sprawie ustalenia opłat targowych na obszarze Gminy i Miasta Węgliniec</dc:subject>
  <dc:creator>Rada Miejska Weglinca</dc:creator>
  <cp:keywords/>
  <cp:lastModifiedBy>Tatiana</cp:lastModifiedBy>
  <cp:revision>2</cp:revision>
  <dcterms:created xsi:type="dcterms:W3CDTF">2025-12-22T13:26:00Z</dcterms:created>
  <dcterms:modified xsi:type="dcterms:W3CDTF">2025-12-22T13:26:00Z</dcterms:modified>
</cp:coreProperties>
</file>