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364/XXIII/2025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30 grudnia 2025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ustalenia wysokości ekwiwalentu pieniężnego dla strażaków ratowników oraz kandydatów na strażaków ratowników będących członkami Ochotniczych Straży Pożarnych działających na terenie Gminy Węgliniec,  uczestniczących w działaniu ratowniczym, akcji ratowniczej, szkoleniu lub ćwiczeniu oraz zabezpieczeniu obszaru chronionego właściwej jednostki ratowniczo-gaśniczej Państwowej Straży Pożarnej, określonego w powiatowym planie ratowniczym.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(Dz.U. z 2025 poz. 1153) oraz art. 15 ust. 1, 1a i 2 i 15a, ustawy z dnia 17 grudnia 2021 r. o ochotniczych strażach pożarnych (Dz.U. z 2025 poz. 244.), Rada Miejska uchwala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stawki ekwiwalentu pieniężnego należnego strażakom ratownikom będących członkami Ochotniczych Straży Pożarnych działających na terenie Gminy Węgliniec w wysokości: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</w:rPr>
        <w:t>20 zł</w:t>
      </w:r>
      <w:r>
        <w:rPr>
          <w:color w:val="000000"/>
          <w:u w:color="000000"/>
        </w:rPr>
        <w:t xml:space="preserve"> (słownie: dwadzieścia złotych) za uczestnictwo w działaniu ratowniczym, akcji ratowniczej, za każdą rozpoczętą godzinę liczoną od zgłoszenia wyjazdu z jednostki ochotniczej straży pożarnej, bez względu na liczbę wyjazdów w ciągu jednej godziny oraz za udział w działaniach polegających, na zabezpieczeniu obszaru chronionego właściwej jednostki ratowniczo-gaśniczej Państwowej Straży Pożarnej, określonego w powiatowym planie ratowniczym, za każdą rozpoczętą godzinę liczoną od zgłoszenia gotowości wyjazdu z jednostki ochotniczej straży pożarnej;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10 zł</w:t>
      </w:r>
      <w:r>
        <w:rPr>
          <w:color w:val="000000"/>
          <w:u w:color="000000"/>
        </w:rPr>
        <w:t xml:space="preserve"> (słownie: dziesięć złotych) za uczestnictwo w szkoleniu lub ćwiczeniu organizowanym przez Gminę Węgliniec, Państwową Straż Pożarną lub inny uprawniony podmiot za każdą rozpoczętą godzinę szkolenia;</w:t>
      </w:r>
    </w:p>
    <w:p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 xml:space="preserve">15 zł </w:t>
      </w:r>
      <w:r>
        <w:rPr>
          <w:color w:val="000000"/>
          <w:u w:color="000000"/>
        </w:rPr>
        <w:t xml:space="preserve">(słownie: piętnaście złotych) za wykonywanie zadań zleconych przez gminę, mających na celu wspieranie gminy w realizacji pomocy na rzecz społeczności lokalnej, za każdą rozpoczętą godzinę liczoną od momentu rozpoczęcia wykonywania zadania. 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stawki ekwiwalentu pieniężnego należnego kandydatom na strażaków ratowników będących członkami Ochotniczych Straży Pożarnych działających na terenie Gminy Węgliniec  w wysokości,  </w:t>
      </w:r>
      <w:r>
        <w:rPr>
          <w:b/>
          <w:color w:val="000000"/>
          <w:u w:color="000000"/>
        </w:rPr>
        <w:t>8zł</w:t>
      </w:r>
      <w:r>
        <w:rPr>
          <w:color w:val="000000"/>
          <w:u w:color="000000"/>
        </w:rPr>
        <w:t xml:space="preserve"> (słownie: osiem złotych) za każdą rozpoczętą godzinę szkolenia podstawowego przygotowującego do bezpośredniego udziału w działaniach ratowniczych, kandydata na strażaka ratownika, który ukończył 18 lat, a nie ukończył 65 lat, prowadzonego przez Państwową Straż Pożarną.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Miasta i Gminy Węgliniec.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 dniem 31 grudnia 2025 roku traci moc Uchwała Rady Miejskiej Węglińca nr 1240/LXXIII/23 z dnia 29 grudnia 2023 roku w sprawie ustalenia wysokości ekwiwalentu pieniężnego dla strażaków ratowników oraz kandydatów na strażaków ratowników będących członkami Ochotniczych Straży Pożarnych działających na terenie Gminy Węgliniec,  uczestniczących w działaniu ratowniczym, akcji ratowniczej, szkoleniu lub ćwiczeniu oraz zabezpieczeniu obszaru chronionego właściwej jednostki ratowniczo-gaśniczej Państwowej Straży Pożarnej, określonego w powiatowym planie ratowniczym.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wchodzi w życie po publikacji w Dzienniku Urzędowym Województwa Dolnośląskiego z mocą obowiązującą od dnia 1 stycznia 2026 r.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3B6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3B63" w:rsidRDefault="00733B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3B6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4A0902" w:rsidRDefault="004A0902">
      <w:pPr>
        <w:jc w:val="center"/>
        <w:rPr>
          <w:b/>
          <w:spacing w:val="20"/>
        </w:rPr>
      </w:pPr>
    </w:p>
    <w:p w:rsidR="004A0902" w:rsidRDefault="004A0902">
      <w:pPr>
        <w:jc w:val="center"/>
        <w:rPr>
          <w:b/>
          <w:spacing w:val="20"/>
        </w:rPr>
      </w:pPr>
    </w:p>
    <w:p w:rsidR="004A0902" w:rsidRDefault="004A0902">
      <w:pPr>
        <w:jc w:val="center"/>
        <w:rPr>
          <w:b/>
          <w:spacing w:val="20"/>
        </w:rPr>
      </w:pPr>
    </w:p>
    <w:p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:rsidR="00A77B3E" w:rsidRDefault="00000000">
      <w:pPr>
        <w:rPr>
          <w:color w:val="000000"/>
          <w:u w:color="000000"/>
        </w:rPr>
      </w:pPr>
      <w:r>
        <w:rPr>
          <w:color w:val="000000"/>
          <w:u w:color="000000"/>
        </w:rPr>
        <w:t>Na podstawie art. 15 ust.2 ustawy o OSP, Rada Miejska zobowiązana jest ustalić wysokość ekwiwalentu pieniężnego należnego strażakowi ratownikowi za udział w działaniu ratowniczym, akcji ratowniczej, szkoleniu lub ćwiczeniu nie rzadziej niż raz na 2 lata. Przedmiotowa uchwała utrzymuje na dotychczasowym poziomie: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wysokość ekwiwalentu za udział w działaniach ratowniczych oraz akcji ratowniczej,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ekwiwalentu za uczestnictwo w szkoleniu lub ćwiczeniu organizowanym przez Gminę Węgliniec, Państwową Straż Pożarną lub inny uprawniony podmiot,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wysokość ekwiwalentu w szkoleniu podstawowym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wysokość ekwiwalentu za udział strażaka ratownika OSP (dotyczy to jednostek OSP będących w Krajowym Systemie Ratowniczo-Gaśniczym) w działaniu polegającym na zabezpieczeniu obszaru chronionego właściwej jednostki.  Ponadto, Art. 15a ustawy o OSP wprowadza możliwość ustalenia wysokości ekwiwalentu za wykonywanie zadań innych niż wymienione w art. 15. W przedmiotowej uchwale wskazano te zadania oraz wysokość i sposób ustalenia ekwiwalentu pieniężnego. Proponowane rozwiązania wprowadzane uchwałą będą obowiązywać od 1 stycznia 2026 roku.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27452" w:rsidRDefault="00A27452">
      <w:r>
        <w:separator/>
      </w:r>
    </w:p>
  </w:endnote>
  <w:endnote w:type="continuationSeparator" w:id="0">
    <w:p w:rsidR="00A27452" w:rsidRDefault="00A27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33B6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33B6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88387ACD-0C7E-4537-A216-8731EBF701BD.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33B6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A090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733B63" w:rsidRDefault="00733B6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27452" w:rsidRDefault="00A27452">
      <w:r>
        <w:separator/>
      </w:r>
    </w:p>
  </w:footnote>
  <w:footnote w:type="continuationSeparator" w:id="0">
    <w:p w:rsidR="00A27452" w:rsidRDefault="00A27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F0A16"/>
    <w:rsid w:val="004A0902"/>
    <w:rsid w:val="00733B63"/>
    <w:rsid w:val="00A2745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CF4725"/>
  <w15:docId w15:val="{D6C800D6-8728-43C4-A5C8-B8F193B1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364/XXIII/2025 z dnia 30 grudnia 2025 r.</dc:title>
  <dc:subject>w sprawie ustalenia wysokości ekwiwalentu pieniężnego dla strażaków ratowników oraz kandydatów na strażaków ratowników będących członkami Ochotniczych Straży Pożarnych działających na terenie Gminy Węgliniec,^ uczestniczących w^działaniu ratowniczym, akcji ratowniczej, szkoleniu lub ćwiczeniu oraz zabezpieczeniu obszaru chronionego właściwej jednostki ratowniczo-gaśniczej Państwowej Straży Pożarnej, określonego w^powiatowym planie ratowniczym.</dc:subject>
  <dc:creator>Tatiana</dc:creator>
  <cp:lastModifiedBy>Tatiana</cp:lastModifiedBy>
  <cp:revision>2</cp:revision>
  <dcterms:created xsi:type="dcterms:W3CDTF">2026-01-09T09:59:00Z</dcterms:created>
  <dcterms:modified xsi:type="dcterms:W3CDTF">2026-01-09T09:00:00Z</dcterms:modified>
  <cp:category>Akt prawny</cp:category>
</cp:coreProperties>
</file>