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367/XXIII/2025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kolejnej umowy dzierżawy gruntu na cele związane z działalnością rolniczą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 z 2025 r., poz. 1153) w związku z art. 37 ust. 4 ustawy z dnia 21 sierpnia 1997r. o gospodarce nieruchomościami (Dz. U. z 2024r., poz. 1145 ze zm.)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kolejnej umowy dzierżawy na czas nieoznaczony, działek oznaczonych geodezyjnie nr 776 i 778 obręb Czerwona Woda o </w:t>
      </w:r>
      <w:r w:rsidR="00D102E6">
        <w:t>łącznej</w:t>
      </w:r>
      <w:r>
        <w:t xml:space="preserve"> powierzchni 0,69 ha z dotychczasowym dzierżawcą, z przeznaczeniem na prowadzenie działalności rolniczej.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położenie działek, o których mowa w ust. 1, zawiera mapa stanowiąca załącznik do niniejszej uchwały.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451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4519" w:rsidRDefault="008F451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451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D102E6" w:rsidRDefault="00D102E6">
      <w:pPr>
        <w:jc w:val="center"/>
        <w:rPr>
          <w:b/>
          <w:spacing w:val="20"/>
        </w:rPr>
      </w:pPr>
    </w:p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Nieruchomość gruntowa </w:t>
      </w:r>
      <w:r w:rsidR="00D102E6">
        <w:t>położona</w:t>
      </w:r>
      <w:r>
        <w:t xml:space="preserve"> w Czerwonej Wodzie, oznaczona geodezyjnie jako działki nr 776</w:t>
      </w:r>
      <w:r>
        <w:br/>
        <w:t xml:space="preserve">i 778 o łącznej pow. 0,69 ha stanowi własność Gminy Węgliniec. Przedmiotowe działki są objęte umową dzierżawy od dnia 01 lutego 2016 r. do dnia 31 stycznia 2026 r. Dotychczasowy dzierżawca zwrócił się z wnioskiem o zawarcie kolejnej umowy dzierżawy. Zgodnie z art. 18 pkt 2 lit a ustawy z dnia 8 marca 1990 r. o samorządzie gminnym, po umowie zawartej na czas oznaczony do 3 lat, zawarcie kolejnej umowy której przedmiotem jest ta sama nieruchomość wymaga zgody rady gminy. Ponadto zgodnie z art. 37 ust. 4 ustawy z dnia 21 sierpnia 1997r. o gospodarce nieruchomościami zawarcie umowy użytkowania, najmu lub dzierżawy na czas oznaczony </w:t>
      </w:r>
      <w:r w:rsidR="00D102E6">
        <w:t>dłuższy</w:t>
      </w:r>
      <w:r>
        <w:t xml:space="preserve"> niż 3 lata lub na czas nieoznaczony następuje w przetargu.</w:t>
      </w:r>
      <w:r w:rsidR="00D102E6">
        <w:t xml:space="preserve"> </w:t>
      </w:r>
      <w:r>
        <w:t xml:space="preserve">Wojewoda albo odpowiednia rada lub sejmik mogą wyrazić zgodę na odstąpienie od obowiązku przetargowego. Uchwała będzie stanowić podstawę do zawarcia </w:t>
      </w:r>
      <w:r w:rsidR="00D102E6">
        <w:t>kolejnej</w:t>
      </w:r>
      <w:r>
        <w:t xml:space="preserve"> umowy dzierżawy z dotychczasowym dzierżawcą.</w:t>
      </w:r>
    </w:p>
    <w:p w:rsidR="00A77B3E" w:rsidRDefault="00000000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do </w:t>
      </w:r>
      <w:proofErr w:type="gramStart"/>
      <w:r>
        <w:t>uchwały  nr</w:t>
      </w:r>
      <w:proofErr w:type="gramEnd"/>
      <w:r>
        <w:t xml:space="preserve">  367/XXIII/2025</w:t>
      </w:r>
      <w:r>
        <w:br/>
        <w:t>Rady Miejskiej Węglińca</w:t>
      </w:r>
      <w:r>
        <w:br/>
        <w:t>z dnia 30 grudnia 2025 r.</w:t>
      </w:r>
      <w:r>
        <w:br/>
      </w:r>
      <w:hyperlink r:id="rId7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:rsidR="00D102E6" w:rsidRDefault="00D102E6">
      <w:pPr>
        <w:spacing w:before="280" w:after="280" w:line="360" w:lineRule="auto"/>
        <w:ind w:left="4535"/>
        <w:jc w:val="left"/>
      </w:pPr>
      <w:r w:rsidRPr="00D102E6"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280035</wp:posOffset>
            </wp:positionV>
            <wp:extent cx="5996305" cy="4244340"/>
            <wp:effectExtent l="0" t="0" r="0" b="0"/>
            <wp:wrapTight wrapText="bothSides">
              <wp:wrapPolygon edited="0">
                <wp:start x="0" y="0"/>
                <wp:lineTo x="0" y="21522"/>
                <wp:lineTo x="21547" y="21522"/>
                <wp:lineTo x="21547" y="0"/>
                <wp:lineTo x="0" y="0"/>
              </wp:wrapPolygon>
            </wp:wrapTight>
            <wp:docPr id="4505334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02E6" w:rsidRDefault="00D102E6">
      <w:pPr>
        <w:spacing w:before="280" w:after="280" w:line="360" w:lineRule="auto"/>
        <w:ind w:left="4535"/>
        <w:jc w:val="left"/>
      </w:pPr>
    </w:p>
    <w:sectPr w:rsidR="00D102E6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1D66" w:rsidRDefault="00CF1D66">
      <w:r>
        <w:separator/>
      </w:r>
    </w:p>
  </w:endnote>
  <w:endnote w:type="continuationSeparator" w:id="0">
    <w:p w:rsidR="00CF1D66" w:rsidRDefault="00CF1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F451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F451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C1AE6179-C701-4FF3-B2B6-42E3A7B465D5.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F451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102E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F4519" w:rsidRDefault="008F451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F451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F451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C1AE6179-C701-4FF3-B2B6-42E3A7B465D5.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F451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102E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F4519" w:rsidRDefault="008F451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1D66" w:rsidRDefault="00CF1D66">
      <w:r>
        <w:separator/>
      </w:r>
    </w:p>
  </w:footnote>
  <w:footnote w:type="continuationSeparator" w:id="0">
    <w:p w:rsidR="00CF1D66" w:rsidRDefault="00CF1D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7809"/>
    <w:rsid w:val="008F4519"/>
    <w:rsid w:val="00A77B3E"/>
    <w:rsid w:val="00CA2A55"/>
    <w:rsid w:val="00CF1D66"/>
    <w:rsid w:val="00D1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0721B9"/>
  <w15:docId w15:val="{18B45B7D-5CF0-4C6F-AF89-1A8B569A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367/XXIII/2025 z dnia 30 grudnia 2025 r.</dc:title>
  <dc:subject>w sprawie wyrażenia zgody na odstąpienie od obowiązku trybu przetargowego i^zawarcie kolejnej umowy dzierżawy gruntu na cele związane z^działalnością rolniczą</dc:subject>
  <dc:creator>Tatiana</dc:creator>
  <cp:lastModifiedBy>Tatiana</cp:lastModifiedBy>
  <cp:revision>2</cp:revision>
  <dcterms:created xsi:type="dcterms:W3CDTF">2026-01-09T10:03:00Z</dcterms:created>
  <dcterms:modified xsi:type="dcterms:W3CDTF">2026-01-09T09:05:00Z</dcterms:modified>
  <cp:category>Akt prawny</cp:category>
</cp:coreProperties>
</file>