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369/XXIII/2025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ramowych planów pracy komisji stałych Rady Miejskiej Węglińca na rok 2026</w:t>
      </w:r>
    </w:p>
    <w:p w:rsidR="00A77B3E" w:rsidRDefault="00000000">
      <w:pPr>
        <w:keepLines/>
        <w:spacing w:before="120" w:after="120"/>
        <w:ind w:firstLine="227"/>
      </w:pPr>
      <w:r>
        <w:t>Na podstawie art. 21 ust. 3 ustawy z dnia 8 marca 1990 r. o samorządzie gminnym (Dz. U. z 2025 r., poz. 1153 z </w:t>
      </w:r>
      <w:proofErr w:type="spellStart"/>
      <w:r>
        <w:t>późn</w:t>
      </w:r>
      <w:proofErr w:type="spellEnd"/>
      <w:r>
        <w:t>. zm.) oraz § 68 ust. 1 Statutu Gminy i Miasta Węgliniec przyjętego uchwałą nr 35/VI/03 Rady Gminy i Miasta Węgliniec z dnia 12 marca 2003 r. w sprawie Statutu Gminy i Miasta Węgliniec (opublikowanej w Dzienniku Urzędowym Województwa Dolnośląskiego nr 50, poz. 1178 z </w:t>
      </w:r>
      <w:proofErr w:type="spellStart"/>
      <w:r>
        <w:t>późn</w:t>
      </w:r>
      <w:proofErr w:type="spellEnd"/>
      <w:r>
        <w:t>. zm.)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ramowe plany pracy na rok 2026 komisji stałych Rady Miejskiej Węglińca:</w:t>
      </w:r>
    </w:p>
    <w:p w:rsidR="00A77B3E" w:rsidRDefault="00000000">
      <w:pPr>
        <w:spacing w:before="120" w:after="120"/>
        <w:ind w:left="340" w:hanging="227"/>
      </w:pPr>
      <w:r>
        <w:t>1) Gospodarczej, stanowiący załącznik nr 1;</w:t>
      </w:r>
    </w:p>
    <w:p w:rsidR="00A77B3E" w:rsidRDefault="00000000">
      <w:pPr>
        <w:spacing w:before="120" w:after="120"/>
        <w:ind w:left="340" w:hanging="227"/>
      </w:pPr>
      <w:r>
        <w:t>2) Społecznej, stanowiący załącznik nr 2.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Węglińca.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F151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151B" w:rsidRDefault="005F151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151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06417F" w:rsidRDefault="0006417F">
      <w:pPr>
        <w:jc w:val="center"/>
        <w:rPr>
          <w:b/>
          <w:spacing w:val="20"/>
        </w:rPr>
      </w:pPr>
    </w:p>
    <w:p w:rsidR="0006417F" w:rsidRDefault="0006417F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r>
        <w:t>Organizację pracy rady, a zwłaszcza tematykę obrad i częstotliwość posiedzeń na dany rok ustala Rada Miejska. Wypełniając obowiązek wynikający z ustawy o samorządzie gminnym oraz ze Statutu Gminy i Miasta Węgliniec przyjmuje się plany pracy określone w niniejszej uchwale.</w:t>
      </w:r>
    </w:p>
    <w:p w:rsidR="0006417F" w:rsidRDefault="0006417F">
      <w:pPr>
        <w:sectPr w:rsidR="0006417F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6417F" w:rsidRDefault="00000000" w:rsidP="0006417F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1 do uchwały  nr  369/XXIII/2025</w:t>
      </w:r>
      <w:r>
        <w:br/>
        <w:t>Rady Miejskiej Węglińca</w:t>
      </w:r>
      <w:r>
        <w:br/>
        <w:t>z dnia 30 grudnia 2025 r.</w:t>
      </w:r>
      <w:r>
        <w:br/>
      </w:r>
    </w:p>
    <w:p w:rsidR="0006417F" w:rsidRDefault="0006417F" w:rsidP="0006417F">
      <w:pPr>
        <w:jc w:val="center"/>
        <w:rPr>
          <w:b/>
          <w:sz w:val="28"/>
        </w:rPr>
      </w:pPr>
      <w:r>
        <w:rPr>
          <w:b/>
          <w:sz w:val="28"/>
        </w:rPr>
        <w:t>PLAN PRACY</w:t>
      </w:r>
    </w:p>
    <w:p w:rsidR="0006417F" w:rsidRDefault="0006417F" w:rsidP="0006417F">
      <w:pPr>
        <w:jc w:val="center"/>
        <w:rPr>
          <w:b/>
          <w:sz w:val="28"/>
        </w:rPr>
      </w:pPr>
      <w:r>
        <w:rPr>
          <w:b/>
          <w:sz w:val="28"/>
        </w:rPr>
        <w:t>KOMISJI GOSPODARCZEJ</w:t>
      </w:r>
    </w:p>
    <w:p w:rsidR="0006417F" w:rsidRDefault="0006417F" w:rsidP="0006417F">
      <w:pPr>
        <w:jc w:val="center"/>
        <w:rPr>
          <w:b/>
          <w:sz w:val="28"/>
        </w:rPr>
      </w:pPr>
      <w:r>
        <w:rPr>
          <w:b/>
          <w:sz w:val="28"/>
        </w:rPr>
        <w:t xml:space="preserve"> na 2026 rok</w:t>
      </w:r>
    </w:p>
    <w:p w:rsidR="0006417F" w:rsidRDefault="0006417F" w:rsidP="0006417F">
      <w:pPr>
        <w:rPr>
          <w:b/>
          <w:sz w:val="28"/>
        </w:rPr>
      </w:pPr>
    </w:p>
    <w:p w:rsidR="0006417F" w:rsidRDefault="0006417F" w:rsidP="0006417F">
      <w:pPr>
        <w:jc w:val="center"/>
        <w:rPr>
          <w:b/>
          <w:sz w:val="28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9"/>
        <w:gridCol w:w="2121"/>
        <w:gridCol w:w="7598"/>
      </w:tblGrid>
      <w:tr w:rsidR="0006417F" w:rsidTr="007D117C">
        <w:tc>
          <w:tcPr>
            <w:tcW w:w="567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Lp.</w:t>
            </w:r>
          </w:p>
        </w:tc>
        <w:tc>
          <w:tcPr>
            <w:tcW w:w="2127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MIESIĄC</w:t>
            </w:r>
          </w:p>
        </w:tc>
        <w:tc>
          <w:tcPr>
            <w:tcW w:w="7654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TEMAT</w:t>
            </w:r>
          </w:p>
        </w:tc>
      </w:tr>
      <w:tr w:rsidR="0006417F" w:rsidTr="007D117C">
        <w:trPr>
          <w:trHeight w:val="966"/>
        </w:trPr>
        <w:tc>
          <w:tcPr>
            <w:tcW w:w="567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2127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Styczeń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Luty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Marzec</w:t>
            </w:r>
          </w:p>
        </w:tc>
        <w:tc>
          <w:tcPr>
            <w:tcW w:w="7654" w:type="dxa"/>
          </w:tcPr>
          <w:p w:rsidR="0006417F" w:rsidRPr="00617D11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bCs/>
                <w:color w:val="auto"/>
                <w:sz w:val="28"/>
              </w:rPr>
            </w:pPr>
            <w:r w:rsidRPr="00617D11">
              <w:rPr>
                <w:bCs/>
                <w:color w:val="auto"/>
                <w:sz w:val="28"/>
              </w:rPr>
              <w:t>Plany inwestycyjne na rok 202</w:t>
            </w:r>
            <w:r>
              <w:rPr>
                <w:bCs/>
                <w:color w:val="auto"/>
                <w:sz w:val="28"/>
              </w:rPr>
              <w:t>6</w:t>
            </w:r>
          </w:p>
          <w:p w:rsidR="0006417F" w:rsidRPr="00C65DAF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Analiza funkcjonowania i finansowania klubów sportowych, stowarzyszeń i OSP 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w roku </w:t>
            </w: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5</w:t>
            </w: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r. 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bCs/>
                <w:color w:val="auto"/>
                <w:sz w:val="28"/>
              </w:rPr>
            </w:pPr>
            <w:r w:rsidRPr="00617D11">
              <w:rPr>
                <w:bCs/>
                <w:color w:val="auto"/>
                <w:sz w:val="28"/>
              </w:rPr>
              <w:t xml:space="preserve">Omówienie planów związanych z </w:t>
            </w:r>
            <w:proofErr w:type="spellStart"/>
            <w:r w:rsidRPr="00617D11">
              <w:rPr>
                <w:bCs/>
                <w:color w:val="auto"/>
                <w:sz w:val="28"/>
              </w:rPr>
              <w:t>sanitacją</w:t>
            </w:r>
            <w:proofErr w:type="spellEnd"/>
            <w:r w:rsidRPr="00617D11">
              <w:rPr>
                <w:bCs/>
                <w:color w:val="auto"/>
                <w:sz w:val="28"/>
              </w:rPr>
              <w:t xml:space="preserve"> </w:t>
            </w:r>
            <w:r>
              <w:rPr>
                <w:bCs/>
                <w:color w:val="auto"/>
                <w:sz w:val="28"/>
              </w:rPr>
              <w:t>g</w:t>
            </w:r>
            <w:r w:rsidRPr="00617D11">
              <w:rPr>
                <w:bCs/>
                <w:color w:val="auto"/>
                <w:sz w:val="28"/>
              </w:rPr>
              <w:t>miny</w:t>
            </w:r>
          </w:p>
          <w:p w:rsidR="0006417F" w:rsidRPr="00617D11" w:rsidRDefault="0006417F" w:rsidP="007D117C">
            <w:pPr>
              <w:pStyle w:val="Akapitzlist"/>
              <w:jc w:val="both"/>
              <w:rPr>
                <w:bCs/>
                <w:color w:val="auto"/>
                <w:sz w:val="28"/>
              </w:rPr>
            </w:pPr>
            <w:r w:rsidRPr="00617D11">
              <w:rPr>
                <w:bCs/>
                <w:color w:val="auto"/>
                <w:sz w:val="28"/>
              </w:rPr>
              <w:t xml:space="preserve"> i gospodarką niskoemisyjną</w:t>
            </w:r>
          </w:p>
          <w:p w:rsidR="0006417F" w:rsidRPr="00617D11" w:rsidRDefault="0006417F" w:rsidP="0006417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 w:val="28"/>
                <w:szCs w:val="28"/>
                <w:lang w:eastAsia="en-US"/>
              </w:rPr>
            </w:pPr>
            <w:r w:rsidRPr="00617D11">
              <w:rPr>
                <w:rFonts w:eastAsiaTheme="minorHAnsi"/>
                <w:sz w:val="28"/>
                <w:szCs w:val="28"/>
                <w:lang w:eastAsia="en-US"/>
              </w:rPr>
              <w:t xml:space="preserve">Planowane remonty dróg, chodników i sieci wodno-kanalizacyjnej. </w:t>
            </w:r>
          </w:p>
        </w:tc>
      </w:tr>
      <w:tr w:rsidR="0006417F" w:rsidTr="007D117C">
        <w:tc>
          <w:tcPr>
            <w:tcW w:w="567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127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Kwiecień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Maj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Czerwiec</w:t>
            </w:r>
          </w:p>
        </w:tc>
        <w:tc>
          <w:tcPr>
            <w:tcW w:w="7654" w:type="dxa"/>
          </w:tcPr>
          <w:p w:rsidR="0006417F" w:rsidRPr="003258A3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wykonania budżetu Gminy i Miasta Węgliniec za 2025 rok</w:t>
            </w:r>
          </w:p>
          <w:p w:rsidR="0006417F" w:rsidRPr="003258A3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055365">
              <w:rPr>
                <w:sz w:val="28"/>
                <w:szCs w:val="28"/>
              </w:rPr>
              <w:t>Ocena wykonania „Akcji Zima”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Ocena sprawozdania </w:t>
            </w:r>
            <w:proofErr w:type="spellStart"/>
            <w:r>
              <w:rPr>
                <w:sz w:val="28"/>
              </w:rPr>
              <w:t>GCKSiR</w:t>
            </w:r>
            <w:proofErr w:type="spellEnd"/>
            <w:r>
              <w:rPr>
                <w:sz w:val="28"/>
              </w:rPr>
              <w:t xml:space="preserve"> za 2025 rok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pracy ZUK w 2025 rok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finansowania placówek oświatowych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bCs/>
                <w:sz w:val="28"/>
              </w:rPr>
            </w:pPr>
            <w:r w:rsidRPr="008F3D13">
              <w:rPr>
                <w:bCs/>
                <w:sz w:val="28"/>
              </w:rPr>
              <w:t>Analiza działalności i segregacji śmieci na PSZOK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Informacja nt. funkcjonowania</w:t>
            </w:r>
            <w:r w:rsidRPr="008F3D13">
              <w:rPr>
                <w:bCs/>
                <w:sz w:val="28"/>
              </w:rPr>
              <w:t xml:space="preserve"> gospodarki odpadami komunalnymi</w:t>
            </w:r>
            <w:r>
              <w:rPr>
                <w:bCs/>
                <w:sz w:val="28"/>
              </w:rPr>
              <w:t xml:space="preserve"> za rok 2025</w:t>
            </w:r>
          </w:p>
          <w:p w:rsidR="0006417F" w:rsidRPr="00422E06" w:rsidRDefault="0006417F" w:rsidP="0006417F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C65DAF">
              <w:rPr>
                <w:bCs/>
                <w:color w:val="auto"/>
                <w:sz w:val="28"/>
                <w:szCs w:val="28"/>
              </w:rPr>
              <w:t>Plany remontowo – budowlane w podległych placówkach oświatowych</w:t>
            </w:r>
            <w:r>
              <w:rPr>
                <w:bCs/>
                <w:color w:val="auto"/>
                <w:sz w:val="28"/>
                <w:szCs w:val="28"/>
              </w:rPr>
              <w:t>.</w:t>
            </w:r>
          </w:p>
        </w:tc>
      </w:tr>
      <w:tr w:rsidR="0006417F" w:rsidTr="007D117C">
        <w:tc>
          <w:tcPr>
            <w:tcW w:w="567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127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Lipiec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Sierpień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Wrzesień</w:t>
            </w:r>
          </w:p>
        </w:tc>
        <w:tc>
          <w:tcPr>
            <w:tcW w:w="7654" w:type="dxa"/>
          </w:tcPr>
          <w:p w:rsidR="0006417F" w:rsidRDefault="0006417F" w:rsidP="0006417F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Informacja nt. gospodarki leśnej na terenie Gminy Węgliniec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Przygotowanie szkół do roku szkolnego 2026/2027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Informacja z realizacji planu finansowego </w:t>
            </w:r>
            <w:proofErr w:type="spellStart"/>
            <w:r>
              <w:rPr>
                <w:sz w:val="28"/>
              </w:rPr>
              <w:t>GCKSiR</w:t>
            </w:r>
            <w:proofErr w:type="spellEnd"/>
            <w:r>
              <w:rPr>
                <w:sz w:val="28"/>
              </w:rPr>
              <w:t xml:space="preserve"> </w:t>
            </w:r>
          </w:p>
          <w:p w:rsidR="0006417F" w:rsidRPr="003258A3" w:rsidRDefault="0006417F" w:rsidP="007D117C">
            <w:pPr>
              <w:pStyle w:val="Akapitzlist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 I-VI 2026 r. </w:t>
            </w:r>
          </w:p>
        </w:tc>
      </w:tr>
      <w:tr w:rsidR="0006417F" w:rsidTr="007D117C">
        <w:tc>
          <w:tcPr>
            <w:tcW w:w="567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127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Październik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Listopad Grudzień</w:t>
            </w:r>
          </w:p>
        </w:tc>
        <w:tc>
          <w:tcPr>
            <w:tcW w:w="7654" w:type="dxa"/>
          </w:tcPr>
          <w:p w:rsidR="0006417F" w:rsidRDefault="0006417F" w:rsidP="0006417F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Ocena realizacji planowanych inwestycji oraz mówienie planów i potrzeb inwestycyjnych na 2027 rok</w:t>
            </w:r>
          </w:p>
          <w:p w:rsidR="0006417F" w:rsidRPr="0023035B" w:rsidRDefault="0006417F" w:rsidP="0006417F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Opiniowanie projektu budżetu Gminy i Miasta Węgliniec na 2027 rok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Przyjęcie planu pracy Komisji na 2027 rok</w:t>
            </w:r>
          </w:p>
          <w:p w:rsidR="0006417F" w:rsidRPr="005B18E0" w:rsidRDefault="0006417F" w:rsidP="0006417F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Podsumowanie pracy Komisji i realizacja wypracowanych wniosków</w:t>
            </w:r>
          </w:p>
        </w:tc>
      </w:tr>
    </w:tbl>
    <w:p w:rsidR="0006417F" w:rsidRDefault="0006417F">
      <w:pPr>
        <w:spacing w:before="280" w:after="280" w:line="360" w:lineRule="auto"/>
        <w:ind w:left="4535"/>
        <w:jc w:val="left"/>
        <w:sectPr w:rsidR="0006417F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2 do uchwały  nr  369/XXIII/2025</w:t>
      </w:r>
      <w:r>
        <w:br/>
        <w:t>Rady Miejskiej Węglińca</w:t>
      </w:r>
      <w:r>
        <w:br/>
        <w:t>z dnia 30 grudnia 2025 r.</w:t>
      </w:r>
      <w:r>
        <w:br/>
      </w:r>
    </w:p>
    <w:p w:rsidR="0006417F" w:rsidRDefault="0006417F" w:rsidP="0006417F">
      <w:pPr>
        <w:jc w:val="center"/>
        <w:rPr>
          <w:b/>
          <w:sz w:val="28"/>
        </w:rPr>
      </w:pPr>
      <w:r>
        <w:rPr>
          <w:b/>
          <w:sz w:val="28"/>
        </w:rPr>
        <w:t>PLAN PRACY</w:t>
      </w:r>
    </w:p>
    <w:p w:rsidR="0006417F" w:rsidRDefault="0006417F" w:rsidP="0006417F">
      <w:pPr>
        <w:jc w:val="center"/>
        <w:rPr>
          <w:b/>
          <w:sz w:val="28"/>
        </w:rPr>
      </w:pPr>
      <w:r>
        <w:rPr>
          <w:b/>
          <w:sz w:val="28"/>
        </w:rPr>
        <w:t>KOMISJI SPOŁECZNEJ</w:t>
      </w:r>
    </w:p>
    <w:p w:rsidR="0006417F" w:rsidRDefault="0006417F" w:rsidP="0006417F">
      <w:pPr>
        <w:jc w:val="center"/>
        <w:rPr>
          <w:b/>
          <w:sz w:val="28"/>
        </w:rPr>
      </w:pPr>
      <w:r>
        <w:rPr>
          <w:b/>
          <w:sz w:val="28"/>
        </w:rPr>
        <w:t xml:space="preserve"> na 2026 rok</w:t>
      </w:r>
    </w:p>
    <w:p w:rsidR="0006417F" w:rsidRPr="001E5D51" w:rsidRDefault="0006417F" w:rsidP="0006417F">
      <w:pPr>
        <w:jc w:val="center"/>
        <w:rPr>
          <w:b/>
          <w:sz w:val="20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9"/>
        <w:gridCol w:w="2121"/>
        <w:gridCol w:w="7598"/>
      </w:tblGrid>
      <w:tr w:rsidR="0006417F" w:rsidTr="007D117C">
        <w:tc>
          <w:tcPr>
            <w:tcW w:w="629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Lp.</w:t>
            </w:r>
          </w:p>
        </w:tc>
        <w:tc>
          <w:tcPr>
            <w:tcW w:w="2121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MIESIĄC</w:t>
            </w:r>
          </w:p>
        </w:tc>
        <w:tc>
          <w:tcPr>
            <w:tcW w:w="7598" w:type="dxa"/>
          </w:tcPr>
          <w:p w:rsidR="0006417F" w:rsidRDefault="0006417F" w:rsidP="007D117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TEMAT</w:t>
            </w:r>
          </w:p>
        </w:tc>
      </w:tr>
      <w:tr w:rsidR="0006417F" w:rsidTr="007D117C">
        <w:tc>
          <w:tcPr>
            <w:tcW w:w="629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2121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Styczeń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Luty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Marzec</w:t>
            </w:r>
          </w:p>
        </w:tc>
        <w:tc>
          <w:tcPr>
            <w:tcW w:w="7598" w:type="dxa"/>
          </w:tcPr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Analiza funkcjonowania opieki zdrowotnej na terenie Gminy Węgliniec.</w:t>
            </w:r>
          </w:p>
          <w:p w:rsidR="0006417F" w:rsidRPr="00C65DAF" w:rsidRDefault="0006417F" w:rsidP="0006417F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Analiza funkcjonowania i finansowania klubów sportowych, stowarzyszeń i OSP 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w roku </w:t>
            </w: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5</w:t>
            </w: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r. </w:t>
            </w:r>
          </w:p>
          <w:p w:rsidR="0006417F" w:rsidRPr="009F57E6" w:rsidRDefault="0006417F" w:rsidP="0006417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 w:val="28"/>
                <w:szCs w:val="28"/>
                <w:lang w:eastAsia="en-US"/>
              </w:rPr>
            </w:pPr>
            <w:r w:rsidRPr="00FB551C">
              <w:rPr>
                <w:bCs/>
                <w:sz w:val="28"/>
                <w:szCs w:val="28"/>
              </w:rPr>
              <w:t>Przegląd wybranych obiektów kultury i szkół, przedszkoli, świetlic, placów zabaw i obiektów sportowych itp.</w:t>
            </w:r>
          </w:p>
        </w:tc>
      </w:tr>
      <w:tr w:rsidR="0006417F" w:rsidTr="007D117C">
        <w:trPr>
          <w:trHeight w:val="3047"/>
        </w:trPr>
        <w:tc>
          <w:tcPr>
            <w:tcW w:w="629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121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Kwiecień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Maj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Czerwiec</w:t>
            </w:r>
          </w:p>
        </w:tc>
        <w:tc>
          <w:tcPr>
            <w:tcW w:w="7598" w:type="dxa"/>
          </w:tcPr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 w:rsidRPr="00190D45">
              <w:rPr>
                <w:sz w:val="28"/>
              </w:rPr>
              <w:t>A</w:t>
            </w:r>
            <w:r>
              <w:rPr>
                <w:sz w:val="28"/>
              </w:rPr>
              <w:t>naliza wykonania budżetu Gminy i Miasta Węgliniec za 2025 rok.</w:t>
            </w:r>
          </w:p>
          <w:p w:rsidR="0006417F" w:rsidRPr="00FA233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stanu bezpieczeństwa na terenie Gminy i Miasta Węgliniec za 2025 rok.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pracy MGOPS za 2025 rok.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Ocena sprawozdania </w:t>
            </w:r>
            <w:proofErr w:type="spellStart"/>
            <w:r>
              <w:rPr>
                <w:sz w:val="28"/>
              </w:rPr>
              <w:t>GCKSiR</w:t>
            </w:r>
            <w:proofErr w:type="spellEnd"/>
            <w:r>
              <w:rPr>
                <w:sz w:val="28"/>
              </w:rPr>
              <w:t xml:space="preserve"> za 2025 rok. 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pracy ZUK za 2025 rok.</w:t>
            </w:r>
          </w:p>
          <w:p w:rsidR="0006417F" w:rsidRPr="009F57E6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Analiza </w:t>
            </w:r>
            <w:r w:rsidRPr="004D118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projektów organizacyjnych na rok szkolny 202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 w:rsidRPr="004D118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/202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6 - 2026/2027</w:t>
            </w:r>
          </w:p>
          <w:p w:rsidR="0006417F" w:rsidRPr="0060734B" w:rsidRDefault="0006417F" w:rsidP="0006417F">
            <w:pPr>
              <w:pStyle w:val="Akapitzlist"/>
              <w:numPr>
                <w:ilvl w:val="0"/>
                <w:numId w:val="9"/>
              </w:numPr>
              <w:jc w:val="both"/>
              <w:rPr>
                <w:sz w:val="28"/>
              </w:rPr>
            </w:pPr>
            <w:r w:rsidRPr="0060734B">
              <w:rPr>
                <w:rFonts w:ascii="Times New Roman" w:hAnsi="Times New Roman"/>
                <w:sz w:val="28"/>
                <w:szCs w:val="28"/>
              </w:rPr>
              <w:t>Plany remontowo-budowlane w placówkach oświatowych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06417F" w:rsidRPr="004D118E" w:rsidTr="007D117C">
              <w:trPr>
                <w:trHeight w:val="80"/>
              </w:trPr>
              <w:tc>
                <w:tcPr>
                  <w:tcW w:w="0" w:type="auto"/>
                </w:tcPr>
                <w:p w:rsidR="0006417F" w:rsidRPr="004D118E" w:rsidRDefault="0006417F" w:rsidP="007D117C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4"/>
                      <w:szCs w:val="4"/>
                      <w:lang w:eastAsia="en-US"/>
                    </w:rPr>
                  </w:pPr>
                </w:p>
              </w:tc>
            </w:tr>
          </w:tbl>
          <w:p w:rsidR="0006417F" w:rsidRPr="00190D45" w:rsidRDefault="0006417F" w:rsidP="007D117C">
            <w:pPr>
              <w:pStyle w:val="Akapitzlist"/>
              <w:ind w:left="0"/>
              <w:jc w:val="both"/>
              <w:rPr>
                <w:sz w:val="28"/>
              </w:rPr>
            </w:pPr>
          </w:p>
        </w:tc>
      </w:tr>
      <w:tr w:rsidR="0006417F" w:rsidTr="007D117C">
        <w:trPr>
          <w:trHeight w:val="1621"/>
        </w:trPr>
        <w:tc>
          <w:tcPr>
            <w:tcW w:w="629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121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Lipiec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Sierpień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Wrzesień</w:t>
            </w:r>
          </w:p>
        </w:tc>
        <w:tc>
          <w:tcPr>
            <w:tcW w:w="7598" w:type="dxa"/>
          </w:tcPr>
          <w:p w:rsidR="0006417F" w:rsidRDefault="0006417F" w:rsidP="0006417F">
            <w:pPr>
              <w:pStyle w:val="Akapitzlist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Przygotowanie szkół do roku szkolnego 2026/2027.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 w:rsidRPr="003C4EED">
              <w:rPr>
                <w:sz w:val="28"/>
                <w:szCs w:val="28"/>
              </w:rPr>
              <w:t xml:space="preserve">Informacje na temat rozwoju turystyki i sportu na terenie gminy </w:t>
            </w:r>
            <w:r>
              <w:rPr>
                <w:sz w:val="28"/>
                <w:szCs w:val="28"/>
              </w:rPr>
              <w:t>Węgliniec.</w:t>
            </w:r>
          </w:p>
          <w:p w:rsidR="0006417F" w:rsidRPr="009F57E6" w:rsidRDefault="0006417F" w:rsidP="0006417F">
            <w:pPr>
              <w:pStyle w:val="Akapitzlist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Informacja z funkcjonowania WSSPZOZ w Zgorzelcu oraz Centrum Rehabilitacji w Węglińcu z uwzględnieniem </w:t>
            </w:r>
            <w:r>
              <w:rPr>
                <w:sz w:val="28"/>
                <w:szCs w:val="28"/>
              </w:rPr>
              <w:t>informacji na temat szczepień w 2026 r.</w:t>
            </w:r>
          </w:p>
        </w:tc>
      </w:tr>
      <w:tr w:rsidR="0006417F" w:rsidTr="007D117C">
        <w:trPr>
          <w:trHeight w:val="840"/>
        </w:trPr>
        <w:tc>
          <w:tcPr>
            <w:tcW w:w="629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121" w:type="dxa"/>
          </w:tcPr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Październik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Listopad</w:t>
            </w:r>
          </w:p>
          <w:p w:rsidR="0006417F" w:rsidRDefault="0006417F" w:rsidP="007D11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Grudzień</w:t>
            </w:r>
          </w:p>
        </w:tc>
        <w:tc>
          <w:tcPr>
            <w:tcW w:w="7598" w:type="dxa"/>
          </w:tcPr>
          <w:p w:rsidR="0006417F" w:rsidRDefault="0006417F" w:rsidP="0006417F">
            <w:pPr>
              <w:pStyle w:val="Akapitzlist"/>
              <w:numPr>
                <w:ilvl w:val="0"/>
                <w:numId w:val="10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Opiniowanie projektu budżetu na 2027 rok.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10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Informacja o stanie realizacji zadań oświatowych gminy w roku szkolnym 2025/2026.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10"/>
              </w:numPr>
              <w:jc w:val="both"/>
              <w:rPr>
                <w:sz w:val="28"/>
              </w:rPr>
            </w:pPr>
            <w:r>
              <w:rPr>
                <w:color w:val="auto"/>
                <w:sz w:val="28"/>
                <w:szCs w:val="28"/>
              </w:rPr>
              <w:t>Informacja nt.</w:t>
            </w:r>
            <w:r w:rsidRPr="00C65DAF">
              <w:rPr>
                <w:color w:val="auto"/>
                <w:sz w:val="28"/>
                <w:szCs w:val="28"/>
              </w:rPr>
              <w:t xml:space="preserve"> działań promocyjnych prowadzonych przez Urząd Gminy i Miasta w Węglińcu</w:t>
            </w:r>
            <w:r>
              <w:rPr>
                <w:sz w:val="28"/>
              </w:rPr>
              <w:t xml:space="preserve"> </w:t>
            </w:r>
          </w:p>
          <w:p w:rsidR="0006417F" w:rsidRDefault="0006417F" w:rsidP="0006417F">
            <w:pPr>
              <w:pStyle w:val="Akapitzlist"/>
              <w:numPr>
                <w:ilvl w:val="0"/>
                <w:numId w:val="10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Przyjęcie planu pracy Komisji Społecznej na 2027 rok.</w:t>
            </w:r>
          </w:p>
          <w:p w:rsidR="0006417F" w:rsidRPr="009F57E6" w:rsidRDefault="0006417F" w:rsidP="0006417F">
            <w:pPr>
              <w:pStyle w:val="Akapitzlist"/>
              <w:numPr>
                <w:ilvl w:val="0"/>
                <w:numId w:val="10"/>
              </w:numPr>
              <w:rPr>
                <w:b/>
                <w:sz w:val="28"/>
              </w:rPr>
            </w:pPr>
            <w:r>
              <w:rPr>
                <w:sz w:val="28"/>
              </w:rPr>
              <w:t>Podsumowanie pracy Komisji i realizacja wypracowanych wniosków.</w:t>
            </w:r>
          </w:p>
        </w:tc>
      </w:tr>
    </w:tbl>
    <w:p w:rsidR="0006417F" w:rsidRDefault="0006417F">
      <w:pPr>
        <w:spacing w:before="280" w:after="280" w:line="360" w:lineRule="auto"/>
        <w:ind w:left="4535"/>
        <w:jc w:val="left"/>
      </w:pPr>
    </w:p>
    <w:sectPr w:rsidR="0006417F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07CF" w:rsidRDefault="005307CF">
      <w:r>
        <w:separator/>
      </w:r>
    </w:p>
  </w:endnote>
  <w:endnote w:type="continuationSeparator" w:id="0">
    <w:p w:rsidR="005307CF" w:rsidRDefault="0053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F151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F151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FFB9AA96-6AC4-459B-8D7A-9280E8CD29EA.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F151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41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F151B" w:rsidRDefault="005F151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F151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F151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FFB9AA96-6AC4-459B-8D7A-9280E8CD29EA.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F151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41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F151B" w:rsidRDefault="005F151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F151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F151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FFB9AA96-6AC4-459B-8D7A-9280E8CD29EA.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F151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41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F151B" w:rsidRDefault="005F151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07CF" w:rsidRDefault="005307CF">
      <w:r>
        <w:separator/>
      </w:r>
    </w:p>
  </w:footnote>
  <w:footnote w:type="continuationSeparator" w:id="0">
    <w:p w:rsidR="005307CF" w:rsidRDefault="00530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EA5370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D1DE17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16"/>
    <w:multiLevelType w:val="hybridMultilevel"/>
    <w:tmpl w:val="00DE8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54FDD"/>
    <w:multiLevelType w:val="hybridMultilevel"/>
    <w:tmpl w:val="4FD89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C3728"/>
    <w:multiLevelType w:val="hybridMultilevel"/>
    <w:tmpl w:val="64080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C5698"/>
    <w:multiLevelType w:val="hybridMultilevel"/>
    <w:tmpl w:val="5ABC5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746E0"/>
    <w:multiLevelType w:val="hybridMultilevel"/>
    <w:tmpl w:val="10E0BD38"/>
    <w:lvl w:ilvl="0" w:tplc="C630C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F2EB1"/>
    <w:multiLevelType w:val="hybridMultilevel"/>
    <w:tmpl w:val="F85A5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4E8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1543E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4AA3E9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29346052">
    <w:abstractNumId w:val="0"/>
  </w:num>
  <w:num w:numId="2" w16cid:durableId="2084180937">
    <w:abstractNumId w:val="9"/>
  </w:num>
  <w:num w:numId="3" w16cid:durableId="1013460469">
    <w:abstractNumId w:val="10"/>
  </w:num>
  <w:num w:numId="4" w16cid:durableId="1454252612">
    <w:abstractNumId w:val="1"/>
  </w:num>
  <w:num w:numId="5" w16cid:durableId="1449008103">
    <w:abstractNumId w:val="8"/>
  </w:num>
  <w:num w:numId="6" w16cid:durableId="1536119527">
    <w:abstractNumId w:val="6"/>
  </w:num>
  <w:num w:numId="7" w16cid:durableId="551845441">
    <w:abstractNumId w:val="7"/>
  </w:num>
  <w:num w:numId="8" w16cid:durableId="1388644341">
    <w:abstractNumId w:val="4"/>
  </w:num>
  <w:num w:numId="9" w16cid:durableId="2117408374">
    <w:abstractNumId w:val="5"/>
  </w:num>
  <w:num w:numId="10" w16cid:durableId="2014871183">
    <w:abstractNumId w:val="3"/>
  </w:num>
  <w:num w:numId="11" w16cid:durableId="1245915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417F"/>
    <w:rsid w:val="005307CF"/>
    <w:rsid w:val="005F151B"/>
    <w:rsid w:val="00A77B3E"/>
    <w:rsid w:val="00CA2A55"/>
    <w:rsid w:val="00D03451"/>
    <w:rsid w:val="00ED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F26D9"/>
  <w15:docId w15:val="{F1E9F3C5-41B6-43C2-A950-5F83F11F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06417F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6417F"/>
    <w:pPr>
      <w:widowControl w:val="0"/>
      <w:suppressAutoHyphens/>
      <w:ind w:left="720"/>
      <w:contextualSpacing/>
      <w:jc w:val="left"/>
    </w:pPr>
    <w:rPr>
      <w:rFonts w:ascii="Thorndale" w:eastAsia="HG Mincho Light J" w:hAnsi="Thorndale"/>
      <w:color w:val="000000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369/XXIII/2025 z dnia 30 grudnia 2025 r.</dc:title>
  <dc:subject>w sprawie ramowych planów pracy komisji stałych Rady Miejskiej Węglińca na rok 2026</dc:subject>
  <dc:creator>Tatiana</dc:creator>
  <cp:lastModifiedBy>Tatiana</cp:lastModifiedBy>
  <cp:revision>3</cp:revision>
  <dcterms:created xsi:type="dcterms:W3CDTF">2026-01-09T10:09:00Z</dcterms:created>
  <dcterms:modified xsi:type="dcterms:W3CDTF">2026-01-09T09:12:00Z</dcterms:modified>
  <cp:category>Akt prawny</cp:category>
</cp:coreProperties>
</file>