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558E8" w14:textId="77777777" w:rsidR="00AF6741" w:rsidRDefault="00AF6741">
      <w:pPr>
        <w:pStyle w:val="Teksttreci20"/>
        <w:rPr>
          <w:rStyle w:val="Teksttreci2"/>
          <w:b/>
          <w:bCs/>
          <w:i/>
          <w:iCs/>
        </w:rPr>
      </w:pPr>
    </w:p>
    <w:p w14:paraId="05831145" w14:textId="510467F7" w:rsidR="000F3C00" w:rsidRDefault="00000000">
      <w:pPr>
        <w:pStyle w:val="Teksttreci20"/>
      </w:pPr>
      <w:r>
        <w:rPr>
          <w:rStyle w:val="Teksttreci2"/>
          <w:b/>
          <w:bCs/>
          <w:i/>
          <w:iCs/>
        </w:rPr>
        <w:t>ZARZĄDZENIE nr 141/2025</w:t>
      </w:r>
      <w:r>
        <w:rPr>
          <w:rStyle w:val="Teksttreci2"/>
          <w:b/>
          <w:bCs/>
          <w:i/>
          <w:iCs/>
        </w:rPr>
        <w:br/>
        <w:t>Burmistrza Gminy i Miasta Węgliniec</w:t>
      </w:r>
      <w:r>
        <w:rPr>
          <w:rStyle w:val="Teksttreci2"/>
          <w:b/>
          <w:bCs/>
          <w:i/>
          <w:iCs/>
        </w:rPr>
        <w:br/>
        <w:t>z dnia 31.12.2025 roku</w:t>
      </w:r>
      <w:r>
        <w:rPr>
          <w:rStyle w:val="Teksttreci2"/>
          <w:b/>
          <w:bCs/>
          <w:i/>
          <w:iCs/>
        </w:rPr>
        <w:br/>
        <w:t>w sprawie przekazania środka trwałego</w:t>
      </w:r>
    </w:p>
    <w:p w14:paraId="103A476E" w14:textId="77777777" w:rsidR="000F3C00" w:rsidRDefault="00000000">
      <w:pPr>
        <w:pStyle w:val="Teksttreci0"/>
        <w:spacing w:after="280"/>
        <w:ind w:left="860"/>
        <w:jc w:val="both"/>
      </w:pPr>
      <w:r>
        <w:rPr>
          <w:rStyle w:val="Teksttreci"/>
        </w:rPr>
        <w:t xml:space="preserve">Na podstawie art.30 ust.2 pkt 3 ustawy z dnia 8 marca 1990r o samorządzie gminnym (Dz. U. z 202 </w:t>
      </w:r>
      <w:proofErr w:type="spellStart"/>
      <w:r>
        <w:rPr>
          <w:rStyle w:val="Teksttreci"/>
        </w:rPr>
        <w:t>lr</w:t>
      </w:r>
      <w:proofErr w:type="spellEnd"/>
      <w:r>
        <w:rPr>
          <w:rStyle w:val="Teksttreci"/>
        </w:rPr>
        <w:t xml:space="preserve">., poz.1372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oraz § 20 ust. 2 pkt b) Regulaminu Organizacyjnego Urzędu Gminy i Miasta w Węglińcu zarządzam, co następuje:</w:t>
      </w:r>
    </w:p>
    <w:p w14:paraId="26D305C1" w14:textId="77777777" w:rsidR="000F3C00" w:rsidRDefault="00000000">
      <w:pPr>
        <w:pStyle w:val="Teksttreci0"/>
        <w:ind w:left="5260" w:firstLine="0"/>
        <w:jc w:val="both"/>
      </w:pPr>
      <w:r>
        <w:rPr>
          <w:rStyle w:val="Teksttreci"/>
          <w:b/>
          <w:bCs/>
        </w:rPr>
        <w:t>§1</w:t>
      </w:r>
    </w:p>
    <w:p w14:paraId="089078D6" w14:textId="77777777" w:rsidR="000F3C00" w:rsidRDefault="00000000">
      <w:pPr>
        <w:pStyle w:val="Teksttreci0"/>
        <w:spacing w:after="280"/>
        <w:ind w:left="860"/>
      </w:pPr>
      <w:r>
        <w:rPr>
          <w:rStyle w:val="Teksttreci"/>
        </w:rPr>
        <w:t>Przekazuje się Zakładowi Usług Komunalnych w Węglińcu z dniem 31.12.2025 r. sieć kanalizacji ogólnospławnej w Węglińcu przy ul. Sikorskiego Etap II:</w:t>
      </w:r>
    </w:p>
    <w:p w14:paraId="2978544E" w14:textId="77777777" w:rsidR="000F3C00" w:rsidRDefault="00000000">
      <w:pPr>
        <w:pStyle w:val="Teksttreci0"/>
        <w:tabs>
          <w:tab w:val="right" w:pos="5646"/>
          <w:tab w:val="left" w:pos="5846"/>
        </w:tabs>
        <w:spacing w:after="0"/>
        <w:ind w:firstLine="860"/>
      </w:pPr>
      <w:r>
        <w:rPr>
          <w:rStyle w:val="Teksttreci"/>
        </w:rPr>
        <w:t>- rura PCV SN8 lite DN 160 mm - 58,00m</w:t>
      </w:r>
      <w:r>
        <w:rPr>
          <w:rStyle w:val="Teksttreci"/>
        </w:rPr>
        <w:tab/>
        <w:t>-</w:t>
      </w:r>
      <w:r>
        <w:rPr>
          <w:rStyle w:val="Teksttreci"/>
        </w:rPr>
        <w:tab/>
        <w:t>rura PCV SN8 lite DN 200 mm - 37,00 m</w:t>
      </w:r>
    </w:p>
    <w:p w14:paraId="0846EE69" w14:textId="77777777" w:rsidR="000F3C00" w:rsidRDefault="00000000">
      <w:pPr>
        <w:pStyle w:val="Teksttreci0"/>
        <w:tabs>
          <w:tab w:val="right" w:pos="5646"/>
          <w:tab w:val="left" w:pos="5850"/>
          <w:tab w:val="right" w:pos="9862"/>
        </w:tabs>
        <w:spacing w:after="0"/>
        <w:ind w:firstLine="860"/>
      </w:pPr>
      <w:r>
        <w:rPr>
          <w:rStyle w:val="Teksttreci"/>
        </w:rPr>
        <w:t>-rura PCV SN8 lite DN 250 mm - 26,00 m</w:t>
      </w:r>
      <w:r>
        <w:rPr>
          <w:rStyle w:val="Teksttreci"/>
        </w:rPr>
        <w:tab/>
        <w:t>-</w:t>
      </w:r>
      <w:r>
        <w:rPr>
          <w:rStyle w:val="Teksttreci"/>
        </w:rPr>
        <w:tab/>
        <w:t>rura PCV SN8 lite DN</w:t>
      </w:r>
      <w:r>
        <w:rPr>
          <w:rStyle w:val="Teksttreci"/>
        </w:rPr>
        <w:tab/>
        <w:t>700 mm - 649,00 m</w:t>
      </w:r>
    </w:p>
    <w:p w14:paraId="2434DCDB" w14:textId="77777777" w:rsidR="000F3C00" w:rsidRDefault="00000000">
      <w:pPr>
        <w:pStyle w:val="Teksttreci0"/>
        <w:tabs>
          <w:tab w:val="right" w:pos="5646"/>
          <w:tab w:val="left" w:pos="5855"/>
          <w:tab w:val="right" w:pos="9862"/>
        </w:tabs>
        <w:spacing w:after="0"/>
        <w:ind w:firstLine="860"/>
        <w:jc w:val="both"/>
      </w:pPr>
      <w:r>
        <w:rPr>
          <w:rStyle w:val="Teksttreci"/>
        </w:rPr>
        <w:t>-rura PCV SN8 lite DN śr. 1000 mm- 87,00</w:t>
      </w:r>
      <w:r>
        <w:rPr>
          <w:rStyle w:val="Teksttreci"/>
        </w:rPr>
        <w:tab/>
        <w:t>-</w:t>
      </w:r>
      <w:r>
        <w:rPr>
          <w:rStyle w:val="Teksttreci"/>
        </w:rPr>
        <w:tab/>
        <w:t>studnie betonowe z</w:t>
      </w:r>
      <w:r>
        <w:rPr>
          <w:rStyle w:val="Teksttreci"/>
        </w:rPr>
        <w:tab/>
        <w:t>płytą pokrywową,</w:t>
      </w:r>
    </w:p>
    <w:p w14:paraId="1B098591" w14:textId="77777777" w:rsidR="000F3C00" w:rsidRDefault="00000000">
      <w:pPr>
        <w:pStyle w:val="Teksttreci0"/>
        <w:tabs>
          <w:tab w:val="left" w:pos="5754"/>
        </w:tabs>
        <w:spacing w:after="0"/>
        <w:ind w:left="1060" w:firstLine="0"/>
        <w:jc w:val="both"/>
      </w:pPr>
      <w:r>
        <w:rPr>
          <w:rStyle w:val="Teksttreci"/>
        </w:rPr>
        <w:t>m</w:t>
      </w:r>
      <w:r>
        <w:rPr>
          <w:rStyle w:val="Teksttreci"/>
        </w:rPr>
        <w:tab/>
        <w:t>pierścieniem odciążającym i włazem o śr.</w:t>
      </w:r>
    </w:p>
    <w:p w14:paraId="5755D481" w14:textId="77777777" w:rsidR="000F3C00" w:rsidRDefault="00000000">
      <w:pPr>
        <w:pStyle w:val="Teksttreci0"/>
        <w:spacing w:after="0"/>
        <w:ind w:left="5740" w:firstLine="0"/>
      </w:pPr>
      <w:r>
        <w:rPr>
          <w:rStyle w:val="Teksttreci"/>
        </w:rPr>
        <w:t>600 mm - szt. 8</w:t>
      </w:r>
    </w:p>
    <w:p w14:paraId="12C647FC" w14:textId="77777777" w:rsidR="000F3C00" w:rsidRDefault="00000000">
      <w:pPr>
        <w:pStyle w:val="Teksttreci0"/>
        <w:tabs>
          <w:tab w:val="left" w:pos="5754"/>
        </w:tabs>
        <w:spacing w:after="0"/>
        <w:ind w:left="1060" w:hanging="160"/>
        <w:jc w:val="both"/>
      </w:pPr>
      <w:r>
        <w:rPr>
          <w:rStyle w:val="Teksttreci"/>
        </w:rPr>
        <w:t>-studnie betonowe z płytą pokrywową, - studnie betonowe z płytą pokrywową, pierścieniem odciążającym i włazem o śr. pierścieniem odciążającym i włazem o śr. 1400 mm - szt. 16</w:t>
      </w:r>
      <w:r>
        <w:rPr>
          <w:rStyle w:val="Teksttreci"/>
        </w:rPr>
        <w:tab/>
        <w:t>1200 mm - szt. 1</w:t>
      </w:r>
    </w:p>
    <w:p w14:paraId="5BC45055" w14:textId="77777777" w:rsidR="000F3C00" w:rsidRDefault="00000000">
      <w:pPr>
        <w:pStyle w:val="Teksttreci0"/>
        <w:spacing w:after="280"/>
        <w:ind w:left="5740" w:hanging="4840"/>
        <w:jc w:val="both"/>
      </w:pPr>
      <w:r>
        <w:rPr>
          <w:rStyle w:val="Teksttreci"/>
        </w:rPr>
        <w:t>- studnia betonowa śr. 2000 mm - szt.3 - studzienka ściekowa uliczna śr. 500 mm - szt. 12</w:t>
      </w:r>
    </w:p>
    <w:p w14:paraId="154AB927" w14:textId="77777777" w:rsidR="000F3C00" w:rsidRDefault="00000000">
      <w:pPr>
        <w:pStyle w:val="Teksttreci0"/>
        <w:ind w:left="5260" w:firstLine="0"/>
        <w:jc w:val="both"/>
      </w:pPr>
      <w:r>
        <w:rPr>
          <w:rStyle w:val="Teksttreci"/>
          <w:b/>
          <w:bCs/>
        </w:rPr>
        <w:t>§2</w:t>
      </w:r>
    </w:p>
    <w:p w14:paraId="6EADD2B3" w14:textId="77777777" w:rsidR="000F3C00" w:rsidRDefault="00000000">
      <w:pPr>
        <w:pStyle w:val="Teksttreci0"/>
        <w:spacing w:after="280"/>
        <w:ind w:firstLine="860"/>
      </w:pPr>
      <w:r>
        <w:rPr>
          <w:rStyle w:val="Teksttreci"/>
        </w:rPr>
        <w:t>Administrowanie środkami trwałymi winno być zgodne z obowiązującymi przepisami.</w:t>
      </w:r>
    </w:p>
    <w:p w14:paraId="1D790C73" w14:textId="77777777" w:rsidR="000F3C00" w:rsidRDefault="00000000">
      <w:pPr>
        <w:pStyle w:val="Teksttreci0"/>
        <w:ind w:left="5260" w:firstLine="0"/>
        <w:jc w:val="both"/>
      </w:pPr>
      <w:r>
        <w:rPr>
          <w:rStyle w:val="Teksttreci"/>
          <w:b/>
          <w:bCs/>
        </w:rPr>
        <w:t>§3</w:t>
      </w:r>
    </w:p>
    <w:p w14:paraId="47DF4F26" w14:textId="77777777" w:rsidR="000F3C00" w:rsidRDefault="00000000">
      <w:pPr>
        <w:pStyle w:val="Teksttreci0"/>
        <w:ind w:firstLine="860"/>
        <w:jc w:val="both"/>
      </w:pPr>
      <w:r>
        <w:rPr>
          <w:rStyle w:val="Teksttreci"/>
        </w:rPr>
        <w:t>Koszty utrzymania w zakresie administrowania ponosi:</w:t>
      </w:r>
    </w:p>
    <w:p w14:paraId="5CEC478F" w14:textId="77777777" w:rsidR="000F3C00" w:rsidRDefault="00000000">
      <w:pPr>
        <w:pStyle w:val="Teksttreci0"/>
        <w:spacing w:after="280"/>
        <w:ind w:left="860"/>
        <w:jc w:val="both"/>
      </w:pPr>
      <w:r>
        <w:rPr>
          <w:rStyle w:val="Teksttreci"/>
        </w:rPr>
        <w:t>Zakład Usług Komunalnych w Węglińcu w ramach przyznanej dotacji i posiadanego zasobu kadrowego i finansowego.</w:t>
      </w:r>
    </w:p>
    <w:p w14:paraId="6F822239" w14:textId="77777777" w:rsidR="000F3C00" w:rsidRDefault="00000000">
      <w:pPr>
        <w:pStyle w:val="Teksttreci0"/>
        <w:ind w:left="5260" w:firstLine="0"/>
        <w:jc w:val="both"/>
      </w:pPr>
      <w:r>
        <w:rPr>
          <w:rStyle w:val="Teksttreci"/>
          <w:b/>
          <w:bCs/>
        </w:rPr>
        <w:t>§4</w:t>
      </w:r>
    </w:p>
    <w:p w14:paraId="6E67C669" w14:textId="77777777" w:rsidR="000F3C00" w:rsidRDefault="00000000">
      <w:pPr>
        <w:pStyle w:val="Teksttreci0"/>
        <w:spacing w:after="280"/>
        <w:ind w:firstLine="860"/>
      </w:pPr>
      <w:r>
        <w:rPr>
          <w:rStyle w:val="Teksttreci"/>
        </w:rPr>
        <w:t>Przekazanie środka trwałego w § 1 nastąpi w formie protokołu zdawczo-odbiorczego.</w:t>
      </w:r>
    </w:p>
    <w:p w14:paraId="1E33A4F4" w14:textId="77777777" w:rsidR="000F3C00" w:rsidRDefault="00000000">
      <w:pPr>
        <w:pStyle w:val="Teksttreci0"/>
        <w:ind w:left="5260" w:firstLine="0"/>
        <w:jc w:val="both"/>
      </w:pPr>
      <w:r>
        <w:rPr>
          <w:rStyle w:val="Teksttreci"/>
          <w:b/>
          <w:bCs/>
        </w:rPr>
        <w:t>§5</w:t>
      </w:r>
    </w:p>
    <w:p w14:paraId="3E4BF364" w14:textId="77777777" w:rsidR="000F3C00" w:rsidRDefault="00000000">
      <w:pPr>
        <w:pStyle w:val="Teksttreci0"/>
        <w:spacing w:after="560"/>
        <w:ind w:left="860"/>
        <w:jc w:val="both"/>
      </w:pPr>
      <w:r>
        <w:rPr>
          <w:rStyle w:val="Teksttreci"/>
        </w:rPr>
        <w:t>Wykonanie zarządzenia powierzam Kierownikowi Wydziału Zamówień Publicznych, Inwestycji i Drogownictwa oraz Dyrektorowi Zakładu Usług Komunalnych w Węglińcu.</w:t>
      </w:r>
    </w:p>
    <w:p w14:paraId="02C51980" w14:textId="77777777" w:rsidR="000F3C00" w:rsidRDefault="00000000">
      <w:pPr>
        <w:pStyle w:val="Teksttreci0"/>
        <w:ind w:left="5260" w:firstLine="0"/>
        <w:jc w:val="both"/>
      </w:pPr>
      <w:r>
        <w:rPr>
          <w:rStyle w:val="Teksttreci"/>
          <w:b/>
          <w:bCs/>
        </w:rPr>
        <w:t>§6</w:t>
      </w:r>
    </w:p>
    <w:p w14:paraId="5E6FF2A1" w14:textId="77777777" w:rsidR="000F3C00" w:rsidRDefault="00000000">
      <w:pPr>
        <w:pStyle w:val="Teksttreci0"/>
        <w:spacing w:after="0"/>
        <w:ind w:firstLine="860"/>
        <w:jc w:val="both"/>
        <w:sectPr w:rsidR="000F3C00">
          <w:pgSz w:w="11906" w:h="16838"/>
          <w:pgMar w:top="391" w:right="1277" w:bottom="1290" w:left="549" w:header="0" w:footer="862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Zarządzenie wchodzi w życie z dniem podpisania.</w:t>
      </w:r>
    </w:p>
    <w:p w14:paraId="07BBEE00" w14:textId="77777777" w:rsidR="000F3C00" w:rsidRDefault="000F3C00">
      <w:pPr>
        <w:spacing w:line="240" w:lineRule="exact"/>
        <w:rPr>
          <w:sz w:val="19"/>
          <w:szCs w:val="19"/>
        </w:rPr>
      </w:pPr>
    </w:p>
    <w:p w14:paraId="4FA62282" w14:textId="77777777" w:rsidR="000F3C00" w:rsidRDefault="000F3C00">
      <w:pPr>
        <w:spacing w:line="240" w:lineRule="exact"/>
        <w:rPr>
          <w:sz w:val="19"/>
          <w:szCs w:val="19"/>
        </w:rPr>
      </w:pPr>
    </w:p>
    <w:p w14:paraId="3386AB05" w14:textId="77777777" w:rsidR="000F3C00" w:rsidRDefault="000F3C00">
      <w:pPr>
        <w:spacing w:before="19" w:after="19" w:line="240" w:lineRule="exact"/>
        <w:rPr>
          <w:sz w:val="19"/>
          <w:szCs w:val="19"/>
        </w:rPr>
      </w:pPr>
    </w:p>
    <w:p w14:paraId="505BB7D5" w14:textId="77777777" w:rsidR="000F3C00" w:rsidRDefault="000F3C00">
      <w:pPr>
        <w:spacing w:line="1" w:lineRule="exact"/>
        <w:sectPr w:rsidR="000F3C00">
          <w:type w:val="continuous"/>
          <w:pgSz w:w="11906" w:h="16838"/>
          <w:pgMar w:top="391" w:right="0" w:bottom="391" w:left="0" w:header="0" w:footer="3" w:gutter="0"/>
          <w:cols w:space="720"/>
          <w:noEndnote/>
          <w:docGrid w:linePitch="360"/>
        </w:sectPr>
      </w:pPr>
    </w:p>
    <w:p w14:paraId="69A83820" w14:textId="77777777" w:rsidR="000F3C00" w:rsidRDefault="00000000">
      <w:pPr>
        <w:pStyle w:val="Teksttreci30"/>
        <w:framePr w:w="2558" w:h="278" w:wrap="none" w:vAnchor="text" w:hAnchor="page" w:x="1414" w:y="203"/>
      </w:pPr>
      <w:r>
        <w:rPr>
          <w:rStyle w:val="Teksttreci3"/>
        </w:rPr>
        <w:t>Sporządził: Krzysztof Bagiński</w:t>
      </w:r>
    </w:p>
    <w:p w14:paraId="757E03FB" w14:textId="6D2574F2" w:rsidR="000F3C00" w:rsidRDefault="000F3C00">
      <w:pPr>
        <w:pStyle w:val="Teksttreci40"/>
        <w:framePr w:w="1550" w:h="427" w:wrap="none" w:vAnchor="text" w:hAnchor="page" w:x="8379" w:y="21"/>
      </w:pPr>
    </w:p>
    <w:p w14:paraId="029866E0" w14:textId="77777777" w:rsidR="000F3C00" w:rsidRDefault="000F3C00">
      <w:pPr>
        <w:spacing w:after="489" w:line="1" w:lineRule="exact"/>
      </w:pPr>
    </w:p>
    <w:p w14:paraId="2BAF4883" w14:textId="77777777" w:rsidR="000F3C00" w:rsidRDefault="000F3C00">
      <w:pPr>
        <w:spacing w:line="1" w:lineRule="exact"/>
      </w:pPr>
    </w:p>
    <w:sectPr w:rsidR="000F3C00">
      <w:type w:val="continuous"/>
      <w:pgSz w:w="11906" w:h="16838"/>
      <w:pgMar w:top="391" w:right="1277" w:bottom="391" w:left="5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2CCD9" w14:textId="77777777" w:rsidR="00B179EF" w:rsidRDefault="00B179EF">
      <w:r>
        <w:separator/>
      </w:r>
    </w:p>
  </w:endnote>
  <w:endnote w:type="continuationSeparator" w:id="0">
    <w:p w14:paraId="333CEB31" w14:textId="77777777" w:rsidR="00B179EF" w:rsidRDefault="00B17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BD0D8" w14:textId="77777777" w:rsidR="00B179EF" w:rsidRDefault="00B179EF"/>
  </w:footnote>
  <w:footnote w:type="continuationSeparator" w:id="0">
    <w:p w14:paraId="653A0395" w14:textId="77777777" w:rsidR="00B179EF" w:rsidRDefault="00B179E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C00"/>
    <w:rsid w:val="000F3C00"/>
    <w:rsid w:val="00AF6741"/>
    <w:rsid w:val="00B1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E069E"/>
  <w15:docId w15:val="{C338B4E5-2F3E-4DA4-AA19-FD7E92CE6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color w:val="2B2B2B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6160A9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color w:val="6160A9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after="280"/>
      <w:jc w:val="center"/>
    </w:pPr>
    <w:rPr>
      <w:rFonts w:ascii="Times New Roman" w:eastAsia="Times New Roman" w:hAnsi="Times New Roman" w:cs="Times New Roman"/>
      <w:b/>
      <w:bCs/>
      <w:i/>
      <w:iCs/>
      <w:color w:val="2B2B2B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80"/>
      <w:ind w:firstLine="40"/>
    </w:pPr>
    <w:rPr>
      <w:rFonts w:ascii="Times New Roman" w:eastAsia="Times New Roman" w:hAnsi="Times New Roman" w:cs="Times New Roman"/>
      <w:color w:val="2B2B2B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color w:val="2B2B2B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line="151" w:lineRule="auto"/>
    </w:pPr>
    <w:rPr>
      <w:rFonts w:ascii="Arial" w:eastAsia="Arial" w:hAnsi="Arial" w:cs="Arial"/>
      <w:color w:val="6160A9"/>
      <w:sz w:val="20"/>
      <w:szCs w:val="20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b/>
      <w:bCs/>
      <w:color w:val="6160A9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SKM_C25826021612411</dc:title>
  <dc:subject/>
  <dc:creator/>
  <cp:keywords/>
  <cp:lastModifiedBy>Admin</cp:lastModifiedBy>
  <cp:revision>3</cp:revision>
  <dcterms:created xsi:type="dcterms:W3CDTF">2026-02-16T11:24:00Z</dcterms:created>
  <dcterms:modified xsi:type="dcterms:W3CDTF">2026-02-16T11:25:00Z</dcterms:modified>
</cp:coreProperties>
</file>