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406/XXIX/2026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zawarcie umów dzierżawy i najmu nieruchomości gruntowych lub ich części na czas nieokreślony oraz na odstąpienie od przetargowego trybu zawarcia tych umów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poz.662)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Wyraża się zgodę na zawarcie umów dzierżawy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najmu na czas nieoznaczony oraz na odstąpienie od przetargowego trybu zawarcia tych umów na rzecz dotychczasowych dzierżawców nieruchomości będących własnością Gminy Węgliniec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wykazach stanowiących załączniki do uchwały, ponumerowanych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lit.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08.03.1990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samorządzie gminnym po umowie najmu zawartej na czas oznaczony 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 na zawarcie kolejnej umowy, której przedmiotem jest ta sama nieruchomość wymagana jest uchwała Rady Miejskiej.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37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dnia 21.08.1997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gospodarce nieruchomościami zawarcie umów użytkowania, najmu lub dzierżawy na czas oznaczony dłuższy niż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lata lub na czas nieoznaczony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drodze przetargu. Wojewoda albo odpowiednia rada lub sejmik mogą wyrazić zgodę na odstąpienie od obowiązku przetargowego trybu zawarcia tych umów.</w:t>
      </w: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406/XXIX/2026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czerwca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Najem pomieszczeń gospodarczych: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9"/>
        <w:gridCol w:w="1313"/>
        <w:gridCol w:w="2975"/>
        <w:gridCol w:w="5055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 dzierżaw. pomieszcenia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8/2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7,70m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24/15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36/141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7,90m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36/8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3.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20,48m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28/1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4.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663/6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6,00m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Stary Węgliniec, ul. Słowackiego 10A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275" w:type="dxa"/>
            <w:tcBorders>
              <w:top w:val="single" w:sz="4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2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t>Załącznik nr 2 do uchwały</w:t>
      </w:r>
      <w:r>
        <w:t xml:space="preserve"> nr 406/XXIX/2026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29 czerwca 2026 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 przeznaczeniem na cele rekreacyjne: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51"/>
        <w:gridCol w:w="1265"/>
        <w:gridCol w:w="2784"/>
        <w:gridCol w:w="528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2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5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8/2</w:t>
            </w:r>
          </w:p>
        </w:tc>
        <w:tc>
          <w:tcPr>
            <w:tcW w:w="2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78,50m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24/15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2. 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36/141</w:t>
            </w:r>
          </w:p>
        </w:tc>
        <w:tc>
          <w:tcPr>
            <w:tcW w:w="2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46,94m</w:t>
            </w:r>
            <w:r>
              <w:rPr>
                <w:vertAlign w:val="superscript"/>
              </w:rPr>
              <w:t>2</w:t>
            </w:r>
          </w:p>
        </w:tc>
        <w:tc>
          <w:tcPr>
            <w:tcW w:w="5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Sikorskiego 36/8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3. 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36/142</w:t>
            </w:r>
          </w:p>
        </w:tc>
        <w:tc>
          <w:tcPr>
            <w:tcW w:w="2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22,45m</w:t>
            </w:r>
            <w:r>
              <w:rPr>
                <w:vertAlign w:val="superscript"/>
              </w:rPr>
              <w:t>2</w:t>
            </w:r>
          </w:p>
        </w:tc>
        <w:tc>
          <w:tcPr>
            <w:tcW w:w="55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K. Wojtyły 13/7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90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512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5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5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498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Załącznik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do uchwały nr 406/XXIX/2026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z 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czerwca 2026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Dzierżawa gruntu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 xml:space="preserve">przeznaczeniem na zabudowę kubaturową 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64"/>
        <w:gridCol w:w="1265"/>
        <w:gridCol w:w="2581"/>
        <w:gridCol w:w="547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2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Pow.gruntu dzierżawionego</w:t>
            </w:r>
          </w:p>
        </w:tc>
        <w:tc>
          <w:tcPr>
            <w:tcW w:w="5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Położenie miejscowość, ulica: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 xml:space="preserve">1. </w:t>
            </w:r>
          </w:p>
        </w:tc>
        <w:tc>
          <w:tcPr>
            <w:tcW w:w="1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8/2</w:t>
            </w:r>
          </w:p>
        </w:tc>
        <w:tc>
          <w:tcPr>
            <w:tcW w:w="2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11,20m</w:t>
            </w:r>
            <w:r>
              <w:rPr>
                <w:vertAlign w:val="superscript"/>
              </w:rPr>
              <w:t>2</w:t>
            </w:r>
          </w:p>
        </w:tc>
        <w:tc>
          <w:tcPr>
            <w:tcW w:w="5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  <w:r>
              <w:t>Węgliniec, ul. Piłsudskiego 24/9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688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712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  <w:tc>
          <w:tcPr>
            <w:tcW w:w="5712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pacing w:val="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AC8D75F2-BBA3-41E3-819F-E5F5315DC007.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AC8D75F2-BBA3-41E3-819F-E5F5315DC007.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AC8D75F2-BBA3-41E3-819F-E5F5315DC007.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AC8D75F2-BBA3-41E3-819F-E5F5315DC007.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406/XXIX/2026 z dnia 29 czerwca 2026 r.</dc:title>
  <dc:subject>w sprawie wyrażenia zgody na zawarcie umów dzierżawy i^najmu nieruchomości gruntowych lub ich części na czas nieokreślony oraz na odstąpienie od przetargowego trybu zawarcia tych umów</dc:subject>
  <dc:creator>Tatiana</dc:creator>
  <cp:lastModifiedBy>Tatiana</cp:lastModifiedBy>
  <cp:revision>1</cp:revision>
  <dcterms:created xsi:type="dcterms:W3CDTF">2026-07-03T11:40:11Z</dcterms:created>
  <dcterms:modified xsi:type="dcterms:W3CDTF">2026-07-03T11:40:11Z</dcterms:modified>
  <cp:category>Akt prawny</cp:category>
</cp:coreProperties>
</file>