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404/XXIX/2026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29 czerwca 2026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zmiany uchwały nr 364/XXIII/2025 z dnia 30 grudnia 2025 r. w sprawie ustalenia wysokości ekwiwalentu pieniężnego dla strażaków ratowników oraz kandydatów na strażaków ratowników będących członkami Ochotniczych Straży Pożarnych działających na terenie Gminy Węgliniec,  uczestniczących w działaniu ratowniczym, akcji ratowniczej, szkoleniu lub ćwiczeniu oraz zabezpieczeniu obszaru chronionego właściwej jednostki ratowniczo-gaśniczej Państwowej Straży Pożarnej, określonego w powiatowym planie ratowniczym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2026 poz. 662)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1a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i 15a,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ochotniczych strażach pożarnych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2025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244.), Rada Miejska uchwala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Zmienia się §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uchwały nr 364/XXIII/2025 z dnia 30 grudnia 2025 r. w sprawie ustalenia wysokości ekwiwalentu pieniężnego dla strażaków ratowników oraz kandydatów na strażaków ratowników będących członkami Ochotniczych Straży Pożarnych działających na terenie Gminy Węgliniec,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uczestniczących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działaniu ratowniczym, akcji ratowniczej, szkoleniu lub ćwiczeniu oraz zabezpieczeniu obszaru chronionego właściwej jednostki ratowniczo-gaśniczej Państwowej Straży Pożarnej, określonego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powiatowym planie ratowniczym, który otrzymuje brzmienie: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 xml:space="preserve">   "§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1.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Ustala się stawki ekwiwalentu pieniężnego należnego strażakom ratownikom będących członkami Ochotniczych Straży Pożarnych działających na terenie Gminy Węgliniec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25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zł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(słownie: dwadzieścia pięć złotych) za uczestnictwo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działaniu ratowniczym, akcji ratowniczej, za każdą rozpoczętą godzinę liczoną od zgłoszenia wyjazdu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jednostki ochotniczej straży pożarnej, bez względu na liczbę wyjazdów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ciągu jednej godziny oraz za udział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działaniach polegających, na zabezpieczeniu obszaru chronionego właściwej jednostki ratowniczo-gaśniczej Państwowej Straży Pożarnej, określonego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powiatowym planie ratowniczym, za każdą rozpoczętą godzinę liczoną od zgłoszenia gotowości wyjazdu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jednostki ochotniczej straży pożarnej;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12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zł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(słownie: dwanaście złotych) za uczestnictwo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szkoleniu lub ćwiczeniu organizowanym przez Gminę Węgliniec, Państwową Straż Pożarną lub inny uprawniony podmiot za każdą rozpoczętą godzinę szkolenia;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20 zł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(słownie: dwadzieścia złotych) za wykonywanie zadań zleconych przez gminę, mających na celu wspieranie gminy w realizacji pomocy na rzecz społeczności lokalnej, za każdą rozpoczętą godzinę liczoną od momentu rozpoczęcia wykonywania zadania."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Zmienia się 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 uchwały nr 364/XXIII/2025 z dnia 30 grudnia 2025 r. w sprawie ustalenia wysokości ekwiwalentu pieniężnego dla strażaków ratowników oraz kandydatów na strażaków ratowników będących członkami Ochotniczych Straży Pożarnych działających na terenie Gminy Węgliniec,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uczestniczących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działaniu ratowniczym, akcji ratowniczej, szkoleniu lub ćwiczeniu oraz zabezpieczeniu obszaru chronionego właściwej jednostki ratowniczo-gaśniczej Państwowej Straży Pożarnej, określonego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powiatowym planie ratowniczym, który otrzymuje brzmienie:</w:t>
      </w:r>
    </w:p>
    <w:p w:rsidR="00A77B3E">
      <w:pPr>
        <w:keepNext w:val="0"/>
        <w:keepLines/>
        <w:spacing w:before="120" w:after="120" w:line="240" w:lineRule="auto"/>
        <w:ind w:left="68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/>
          <w:i w:val="0"/>
          <w:u w:val="none"/>
        </w:rPr>
        <w:t>„</w:t>
      </w:r>
      <w:r>
        <w:rPr>
          <w:rFonts w:ascii="Times New Roman" w:eastAsia="Times New Roman" w:hAnsi="Times New Roman" w:cs="Times New Roman"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Ustala się stawki ekwiwalentu pieniężnego należnego kandydatom na strażaków ratowników będących członkami Ochotniczych Straży Pożarnych działających na terenie Gminy Węgliniec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wysokości,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10zł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(słownie: dziesięć złotych) za każdą rozpoczętą godzinę szkolenia podstawowego przygotowującego do bezpośredniego udziału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działaniach ratowniczych, kandydata na strażaka ratownika, który ukończył 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lat,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 ukończył 65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lat, prowadzonego przez Państwową Straż Pożarną.</w:t>
      </w:r>
      <w:r>
        <w:rPr>
          <w:b/>
          <w:i w:val="0"/>
          <w:u w:val="none"/>
        </w:rPr>
        <w:t>”</w:t>
      </w:r>
      <w:r>
        <w:t>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uchwały powierza się Burmistrzowi Miasta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Gminy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po publikacji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Dzienniku Urzędowym Województwa Dolnośląskiego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mocą obowiązującą od dnia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lipca 2026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2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Przedmiotowa uchwała podnosi wysokość ekwiwalentu za: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udział w działaniach ratowniczych oraz akcji ratowniczej za każdą godzinę udziału w takim działaniu oraz za udział strażaka ratownika OSP (dotyczy to jednostek OSP będących w Krajowym Systemie Ratowniczo-Gaśniczym) w działaniu polegającym na zabezpieczeniu obszaru chronionego właściwej jednostki z kwoty 20 zł do kwoty 25 zł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uczestnictwo w szkoleniu lub ćwiczeniu organizowanym przez Gminę Węgliniec, Państwową Straż Pożarną lub inny uprawniony podmiot za każdą rozpoczętą godzinę szkolenia z kwoty 10 zł do kwoty 12 zł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udział kandydata na strażaka ratownika OSP w szkoleniu podstawowym z kwoty 8 zł na 10 zł za każdą godzinę szkolenia,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wykonywanie zadań zleconych przez gminę, mających na celu wspieranie gminy w realizacji pomocy na rzecz społeczności lokalnej, za każdą rozpoczętą godzinę liczoną od momentu rozpoczęcia wykonywania zadania z kwoty 15 zł do 20 zł.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Proponowane rozwiązania wprowadzane uchwałą będą obowiązywać od 1lipca 2026 roku.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Proponowane zmiany są korzystne dla strażaków ratowników OSP w związku z powyższym zasadne jest podjęcie przedmiotowej uchwały ustalającej wysokość ekwiwalentu pieniężnego dla członków Ochotniczych Straży Pożarnych z terenu Gminy i Miasta Węgliniec z mocą obowiązującą od 1 lipca 2026 r.</w:t>
      </w: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E0D9DB6D-E670-42C2-AC8D-CD5A4F8A63BA.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404/XXIX/2026 z dnia 29 czerwca 2026 r.</dc:title>
  <dc:subject>w sprawie zmiany uchwały nr 364/XXIII/2025 z^dnia 30^grudnia 2025^r. w^sprawie ustalenia wysokości ekwiwalentu pieniężnego dla strażaków ratowników oraz kandydatów na strażaków ratowników będących członkami Ochotniczych Straży Pożarnych działających na terenie Gminy Węgliniec,  uczestniczących w^działaniu ratowniczym, akcji ratowniczej, szkoleniu lub ćwiczeniu oraz zabezpieczeniu obszaru chronionego właściwej jednostki ratowniczo-gaśniczej Państwowej Straży Pożarnej, określonego w^powiatowym planie ratowniczym</dc:subject>
  <dc:creator>Tatiana</dc:creator>
  <cp:lastModifiedBy>Tatiana</cp:lastModifiedBy>
  <cp:revision>1</cp:revision>
  <dcterms:created xsi:type="dcterms:W3CDTF">2026-07-03T11:38:49Z</dcterms:created>
  <dcterms:modified xsi:type="dcterms:W3CDTF">2026-07-03T11:38:49Z</dcterms:modified>
  <cp:category>Akt prawny</cp:category>
</cp:coreProperties>
</file>