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420/XXXI/2026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sierpnia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384/XXVI/2026 Rady Miejskiej Węglińca z dnia 20 marca 2026 r.              w sprawie przyjęcia „Programu opieki nad zwierzętami bezdomnymi oraz zapobiegania bezdomności zwierząt na terenie Gminy Węgliniec w 2026 roku”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            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zwierząt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1580 z późn.zm.) po zaopiniowaniu przez powiatowego lekarza weterynarii, zarządców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dzierżawców obwodów łowieckich działających na obszarze Gminy Węgliniec oraz Stowarzyszenie „Inicjatywa dla Zwierząt”, prowadzące Schronisko dla Zwierząt Małych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Dłużynie Górnej,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załączniku do uchwały nr 384/XXVI/2026 Rady Miejskiej Węglińca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  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„Programu opieki nad zwierzętami bezdomnymi oraz zapobiegania bezdomności zwierząt na terenie Gminy Węgliniec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 roku” zmienia się treść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12, który otrzymuje brzmienie: Środki finansowe na realizację zadań wynikających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Programu zabezpieczone są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budżecie Gminy Węgliniec na rok 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85.558,00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realizację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1, 3, 5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- 69.658,00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realizację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– 300,00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realizację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- 5.000,00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realizację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– 200,00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realizację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- 200,00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realizację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– 1.000,00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realizację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- 9.200,00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po upływie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 od jej ogłoszenia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11a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ochronie zwierząt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1580 z późn.zm.) Rada Miejska jest zobowiązana do określania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drodze uchwały, corocznie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marca, programu opieki nad zwierzętami bezdomnymi oraz zapobiegania bezdomności zwierząt. Natomiast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11a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ww. ustawy projekt programu,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którym mowa powyżej wójt (burmistrz, prezydent miasta) najpóźniej do 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lutego przekazuje do zaopiniowania: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właściwemu powiatowemu lekarzowi weterynarii;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organizacjom społecznym, których statutowym celem działania jest ochrona zwierząt, działającym na obszarze gminy;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dzierżawcom lub zarządcom obwodów łowieckich, działających na obszarze gminy.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uchwale nr 384/XXVI/2026 Rady Miejskiej Węglińca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marca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sprawie przyjęcia „Programu opieki nad zwierzętami bezdomnymi oraz zapobiegania bezdomności zwierząt na terenie Gminy Węgliniec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2026 roku” planowana jest zmiana dot. finansowania programu - zostaną zwiększone środki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budżecie na realizację dodatkowego zadania, wynikającego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3a ww. ustawy - sterylizacja albo kastracja zwierząt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gminie, przy pełnym poszanowaniu praw właścicieli zwierząt lub innych osób, pod których opieką zwierzęta pozostają.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Przyjąć należy, że wskazane powyżej ustawowe reguły procedowania dotyczą także zmian programu opieki nad zwierzętami, jakie miałyby zostać wprowadzone do niego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danym roku, na który program został uchwalony.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powyższym, obowiązki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zakresie opiniowania aktualizują się również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przypadku zmiany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Programie opieki nad zwierzętami bezdomnymi oraz zapobiegania bezdomności zwierząt.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Zatem zmiana Programu opieki nad zwierzętami bezdomnymi oraz zapobiegania bezdomności zwierząt, podlega zaopiniowaniu przez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11a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ww. ustawy.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Projekt ww. programu został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dniu 13.07.2026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przekazany do zaopiniowania powiatowemu lekarzowi weterynarii, organizacjom społecznym, których statutowym celem jest ochrona zwierząt oraz dzierżawcom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zarządcom obwodów łowieckich, działającym na obszarze Gminy.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przepisami organy opiniujące miały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 od dnia otrzymania projektu programu na wydanie opinie. Niewydanie opinii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tym terminie należało uznać za akceptację przesłanego programu.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Stowarzyszenie „Inicjatywa dla Zwierząt”, prowadzące Schronisko dla Zwierząt Małych w Dłużynie Górnej pozytywnie zaopiniowało projekt programu.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Natomiast Powiatowy Lekarz Weterynarii oraz koła łowieckie nie wydały opinii w terminie 21 dni od dnia otrzymania projektu programu, co uznaje się za akceptację programu.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19C0B057-1F3F-4A47-8845-4AC71DD6AD53.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420/XXXI/2026 z dnia 31 sierpnia 2026 r.</dc:title>
  <dc:subject>w sprawie zmiany uchwały nr 384/XXVI/2026 Rady Miejskiej Węglińca z^dnia 20^marca 2026^r.              w^sprawie przyjęcia „Programu opieki nad zwierzętami bezdomnymi oraz zapobiegania bezdomności zwierząt na terenie Gminy Węgliniec w^2026 roku”</dc:subject>
  <dc:creator>Tatiana</dc:creator>
  <cp:lastModifiedBy>Tatiana</cp:lastModifiedBy>
  <cp:revision>1</cp:revision>
  <dcterms:created xsi:type="dcterms:W3CDTF">2026-09-07T11:47:11Z</dcterms:created>
  <dcterms:modified xsi:type="dcterms:W3CDTF">2026-09-07T11:47:11Z</dcterms:modified>
  <cp:category>Akt prawny</cp:category>
</cp:coreProperties>
</file>