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425/XXXII/2026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września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nabycia nieruchomości położonej w Węglińcu przy ul. Kochanowskiego 8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ust.2 pkt.9 lit.a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odpłatne nabycie do gminnego zasobu nieruchomości,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Węglińcu,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jako działka nr 64/1, obręb Węgliniec 1,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0,0558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Zgorzelcu prowadzi księgę wieczystą nr JG1Z/00034168/3,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posadowionym na niej budynkiem.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Stosownie do treści art.18 ust.2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lit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samorządzie gminnym, do wyłącznej właściwości rady gminy należy podejmowanie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sprawach majątkowych gminy, przekraczających zakres zwykłego zarządu, dotyczących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lata lub na czas nieoznaczony,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ile ustawy szczególne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stanowią inaczej. Przedmiotem niniejszej uchwały jest wyrażenie zgody na odpłatne nabycie przez Gminę Węgliniec nieruchomości zabudowanej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budynków numerem działki 64/1 AM-3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powierzchni 0,0558 ha,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Węglińcu. Budynek znajdujący się na nieruchomości objętej uchwałą, jest ujęty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gminnej ewidencji zabytków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stanowi obiekt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walorach historycznych. Nabycie nieruchomości przez Gminę jest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realizacją jej zadań własnych oraz zaspokajaniem zbiorowych potrzeb mieszkańców. Pozyskanie nieruchomości do gminnego zasobu stworzy warunki do jej zagospodarowania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przystosowania na cele użyteczności publicznej. Mając na uwadze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powyższe, nabycie nieruchomości należy uznać za zasadne.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4EC1C4AB-FE4A-4356-BFCF-F8C189752175.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425/XXXII/2026 z dnia 29 września 2026 r.</dc:title>
  <dc:subject>w sprawie nabycia nieruchomości położonej w^Węglińcu przy ul. Kochanowskiego 8</dc:subject>
  <dc:creator>Tatiana</dc:creator>
  <cp:lastModifiedBy>Tatiana</cp:lastModifiedBy>
  <cp:revision>1</cp:revision>
  <dcterms:created xsi:type="dcterms:W3CDTF">2026-10-05T14:02:16Z</dcterms:created>
  <dcterms:modified xsi:type="dcterms:W3CDTF">2026-10-05T14:02:16Z</dcterms:modified>
  <cp:category>Akt prawny</cp:category>
</cp:coreProperties>
</file>