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E15" w:rsidRDefault="00112F42">
      <w:pPr>
        <w:pStyle w:val="Teksttreci0"/>
        <w:spacing w:after="0"/>
        <w:ind w:firstLine="0"/>
        <w:jc w:val="both"/>
        <w:rPr>
          <w:sz w:val="26"/>
          <w:szCs w:val="26"/>
        </w:rPr>
      </w:pPr>
      <w:r>
        <w:rPr>
          <w:color w:val="E89BB9"/>
          <w:sz w:val="26"/>
          <w:szCs w:val="26"/>
        </w:rPr>
        <w:t>BURMI</w:t>
      </w:r>
      <w:r>
        <w:rPr>
          <w:color w:val="E89BB9"/>
          <w:sz w:val="26"/>
          <w:szCs w:val="26"/>
        </w:rPr>
        <w:t>STRZ</w:t>
      </w:r>
    </w:p>
    <w:p w:rsidR="004F0E15" w:rsidRDefault="00112F42" w:rsidP="00DE31D7">
      <w:pPr>
        <w:pStyle w:val="Teksttreci0"/>
        <w:spacing w:after="0" w:line="214" w:lineRule="auto"/>
        <w:jc w:val="both"/>
        <w:rPr>
          <w:sz w:val="26"/>
          <w:szCs w:val="26"/>
        </w:rPr>
      </w:pPr>
      <w:r>
        <w:rPr>
          <w:color w:val="E89BB9"/>
          <w:sz w:val="26"/>
          <w:szCs w:val="26"/>
        </w:rPr>
        <w:t>Gminy i Miasta</w:t>
      </w:r>
    </w:p>
    <w:p w:rsidR="004F0E15" w:rsidRDefault="00DE31D7" w:rsidP="00DE31D7">
      <w:pPr>
        <w:pStyle w:val="Teksttreci0"/>
        <w:tabs>
          <w:tab w:val="left" w:pos="3704"/>
        </w:tabs>
        <w:spacing w:after="0" w:line="204" w:lineRule="auto"/>
        <w:jc w:val="both"/>
        <w:rPr>
          <w:sz w:val="26"/>
          <w:szCs w:val="26"/>
        </w:rPr>
      </w:pPr>
      <w:r>
        <w:rPr>
          <w:color w:val="E89BB9"/>
          <w:sz w:val="26"/>
          <w:szCs w:val="26"/>
        </w:rPr>
        <w:t xml:space="preserve">   </w:t>
      </w:r>
      <w:r w:rsidR="00112F42">
        <w:rPr>
          <w:color w:val="E89BB9"/>
          <w:sz w:val="26"/>
          <w:szCs w:val="26"/>
        </w:rPr>
        <w:t>Węgliniec</w:t>
      </w:r>
      <w:r w:rsidR="00112F42">
        <w:rPr>
          <w:color w:val="E89BB9"/>
          <w:sz w:val="26"/>
          <w:szCs w:val="26"/>
        </w:rPr>
        <w:tab/>
      </w:r>
      <w:r w:rsidR="00112F42">
        <w:rPr>
          <w:b/>
          <w:bCs/>
          <w:sz w:val="26"/>
          <w:szCs w:val="26"/>
        </w:rPr>
        <w:t>Zarządzenie nr 16/2021</w:t>
      </w:r>
    </w:p>
    <w:p w:rsidR="004F0E15" w:rsidRDefault="00112F42">
      <w:pPr>
        <w:pStyle w:val="Teksttreci0"/>
        <w:spacing w:after="0" w:line="252" w:lineRule="auto"/>
        <w:ind w:firstLine="0"/>
        <w:jc w:val="center"/>
        <w:rPr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Burmistrza Gminy i Miasta Węgliniec</w:t>
      </w:r>
    </w:p>
    <w:p w:rsidR="004F0E15" w:rsidRDefault="00112F42">
      <w:pPr>
        <w:pStyle w:val="Teksttreci0"/>
        <w:spacing w:after="0" w:line="252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z dnia 22.02.2021r.</w:t>
      </w:r>
    </w:p>
    <w:p w:rsidR="004F0E15" w:rsidRDefault="00112F42">
      <w:pPr>
        <w:pStyle w:val="Teksttreci0"/>
        <w:spacing w:line="252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w sprawie zaciągnięcia w 202Ir. długoterminowego zobowiązania w fo</w:t>
      </w:r>
      <w:r w:rsidR="00DE31D7">
        <w:rPr>
          <w:sz w:val="26"/>
          <w:szCs w:val="26"/>
        </w:rPr>
        <w:t>r</w:t>
      </w:r>
      <w:r>
        <w:rPr>
          <w:sz w:val="26"/>
          <w:szCs w:val="26"/>
        </w:rPr>
        <w:t>mi</w:t>
      </w:r>
      <w:r>
        <w:rPr>
          <w:sz w:val="26"/>
          <w:szCs w:val="26"/>
        </w:rPr>
        <w:t>e pożyczki.</w:t>
      </w:r>
    </w:p>
    <w:p w:rsidR="004F0E15" w:rsidRDefault="00112F42">
      <w:pPr>
        <w:pStyle w:val="Teksttreci20"/>
        <w:jc w:val="both"/>
      </w:pPr>
      <w:r>
        <w:t xml:space="preserve">Na podstawie art.30 ust. 2 pkt 4 ustawy z dnia 8 marca </w:t>
      </w:r>
      <w:r>
        <w:t>1990 r o samorządzie gminnym (t. j. Dz. U. z 2020r. poz.713 z późn.zm.) art. 89 ustawy z dnia 27 sierpnia 2009r. o finansach publicznych (t. j. Dz. U. z 2019r. poz.869 z późn.zm.) oraz §11 ust.</w:t>
      </w:r>
      <w:r w:rsidR="00DE31D7">
        <w:t xml:space="preserve"> </w:t>
      </w:r>
      <w:r>
        <w:t>l uchwały Rady Miejskiej Węglińca nr 469/</w:t>
      </w:r>
      <w:proofErr w:type="spellStart"/>
      <w:r>
        <w:t>XXlX</w:t>
      </w:r>
      <w:proofErr w:type="spellEnd"/>
      <w:r>
        <w:t>/20 z dnia 30 grud</w:t>
      </w:r>
      <w:r>
        <w:t>nia 202Oroku</w:t>
      </w:r>
      <w:r>
        <w:rPr>
          <w:rFonts w:ascii="Arial" w:eastAsia="Arial" w:hAnsi="Arial" w:cs="Arial"/>
          <w:i w:val="0"/>
          <w:iCs w:val="0"/>
          <w:sz w:val="18"/>
          <w:szCs w:val="18"/>
        </w:rPr>
        <w:t xml:space="preserve"> w </w:t>
      </w:r>
      <w:r>
        <w:t xml:space="preserve">sprawne budżetu Gminy Węgliniec na rok 2021 </w:t>
      </w:r>
      <w:r>
        <w:rPr>
          <w:b/>
          <w:bCs/>
        </w:rPr>
        <w:t>Burmistrz Gminy i Miasta Węgliniec zarządza, co następuje:</w:t>
      </w:r>
    </w:p>
    <w:p w:rsidR="004F0E15" w:rsidRDefault="004F0E15">
      <w:pPr>
        <w:pStyle w:val="Teksttreci0"/>
        <w:numPr>
          <w:ilvl w:val="0"/>
          <w:numId w:val="1"/>
        </w:numPr>
        <w:ind w:firstLine="0"/>
        <w:jc w:val="center"/>
      </w:pPr>
    </w:p>
    <w:p w:rsidR="004F0E15" w:rsidRDefault="00112F42">
      <w:pPr>
        <w:pStyle w:val="Teksttreci0"/>
        <w:ind w:left="360"/>
        <w:jc w:val="both"/>
      </w:pPr>
      <w:r>
        <w:t>Postanawia się zaciągnąć w 202</w:t>
      </w:r>
      <w:r>
        <w:t>lr. długoterminowe zobowiązanie w formie pożyczki z Wojewódzkiego Funduszu Ochrony Środowiska i Gospodarki</w:t>
      </w:r>
      <w:r>
        <w:t xml:space="preserve"> Wodnej w kwocie 819.924,00zł z przeznaczeniem na dofinansowanie zadania: „Przebudowa ulicy Sikorskiego w Węglińcu wraz z infrastrukturą techniczną kanalizacyjną ogólnospławną</w:t>
      </w:r>
      <w:proofErr w:type="gramStart"/>
      <w:r>
        <w:t>” .</w:t>
      </w:r>
      <w:proofErr w:type="gramEnd"/>
    </w:p>
    <w:p w:rsidR="004F0E15" w:rsidRDefault="004F0E15">
      <w:pPr>
        <w:pStyle w:val="Teksttreci0"/>
        <w:numPr>
          <w:ilvl w:val="0"/>
          <w:numId w:val="1"/>
        </w:numPr>
        <w:ind w:firstLine="0"/>
        <w:jc w:val="center"/>
      </w:pPr>
    </w:p>
    <w:p w:rsidR="004F0E15" w:rsidRDefault="00112F42">
      <w:pPr>
        <w:pStyle w:val="Teksttreci0"/>
        <w:ind w:left="360"/>
        <w:jc w:val="both"/>
      </w:pPr>
      <w:r>
        <w:t>Zobowiązanie pieniężne dotyczące pożyczki zostanie spłacone w okresie od 16.</w:t>
      </w:r>
      <w:r>
        <w:t>12.202lr. do 31.12.2035r. z dochodów własnych Gminy Węgliniec, których wielkość w latach objętych spłatą przedstawia załącznik nr 1 do uchwały Rady Miejskiej Węglińca nr 468/XXIX/20 z dnia 30.12.2020r. w sprawie przyjęcia Wieloletniej Prognozy Finansowej G</w:t>
      </w:r>
      <w:r>
        <w:t>miny i Miasta Węgliniec.</w:t>
      </w:r>
    </w:p>
    <w:p w:rsidR="004F0E15" w:rsidRDefault="00112F42">
      <w:pPr>
        <w:pStyle w:val="Teksttreci0"/>
        <w:ind w:firstLine="0"/>
        <w:jc w:val="center"/>
      </w:pPr>
      <w:r>
        <w:t>3</w:t>
      </w:r>
    </w:p>
    <w:p w:rsidR="004F0E15" w:rsidRDefault="00112F42">
      <w:pPr>
        <w:pStyle w:val="Teksttreci0"/>
        <w:spacing w:after="560"/>
        <w:ind w:firstLine="360"/>
        <w:jc w:val="both"/>
      </w:pPr>
      <w:r>
        <w:t>Zabezpieczeniem pożyczki będzie weksel in blanco wraz z deklaracją wekslową.</w:t>
      </w:r>
    </w:p>
    <w:p w:rsidR="004F0E15" w:rsidRDefault="00112F42">
      <w:pPr>
        <w:pStyle w:val="Teksttreci0"/>
        <w:ind w:firstLine="0"/>
        <w:jc w:val="center"/>
      </w:pPr>
      <w:r>
        <w:t>§4</w:t>
      </w:r>
    </w:p>
    <w:p w:rsidR="004F0E15" w:rsidRDefault="00112F42">
      <w:pPr>
        <w:pStyle w:val="Teksttreci0"/>
        <w:spacing w:after="0"/>
        <w:ind w:firstLine="360"/>
        <w:jc w:val="both"/>
      </w:pPr>
      <w:r>
        <w:t>Zarządzenie wchodzi w życie z dniem wydania.</w:t>
      </w:r>
    </w:p>
    <w:p w:rsidR="004F0E15" w:rsidRDefault="004F0E15">
      <w:pPr>
        <w:spacing w:line="1" w:lineRule="exact"/>
      </w:pPr>
    </w:p>
    <w:p w:rsidR="00DE31D7" w:rsidRDefault="00DE31D7">
      <w:pPr>
        <w:pStyle w:val="Teksttreci20"/>
        <w:spacing w:after="0" w:line="240" w:lineRule="auto"/>
        <w:ind w:left="0" w:firstLine="360"/>
      </w:pPr>
    </w:p>
    <w:p w:rsidR="00DE31D7" w:rsidRDefault="00DE31D7">
      <w:pPr>
        <w:pStyle w:val="Teksttreci20"/>
        <w:spacing w:after="0" w:line="240" w:lineRule="auto"/>
        <w:ind w:left="0" w:firstLine="360"/>
      </w:pPr>
    </w:p>
    <w:p w:rsidR="004F0E15" w:rsidRDefault="00112F42">
      <w:pPr>
        <w:pStyle w:val="Teksttreci20"/>
        <w:spacing w:after="0" w:line="240" w:lineRule="auto"/>
        <w:ind w:left="0" w:firstLine="360"/>
      </w:pPr>
      <w:proofErr w:type="spellStart"/>
      <w:r>
        <w:t>Sporz</w:t>
      </w:r>
      <w:proofErr w:type="spellEnd"/>
      <w:r>
        <w:t>. J.</w:t>
      </w:r>
      <w:r w:rsidR="00DE31D7">
        <w:t xml:space="preserve"> </w:t>
      </w:r>
      <w:r>
        <w:t>Zawisza</w:t>
      </w:r>
    </w:p>
    <w:sectPr w:rsidR="004F0E15">
      <w:pgSz w:w="11900" w:h="16840"/>
      <w:pgMar w:top="852" w:right="1184" w:bottom="3594" w:left="647" w:header="424" w:footer="316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F42" w:rsidRDefault="00112F42">
      <w:r>
        <w:separator/>
      </w:r>
    </w:p>
  </w:endnote>
  <w:endnote w:type="continuationSeparator" w:id="0">
    <w:p w:rsidR="00112F42" w:rsidRDefault="00112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F42" w:rsidRDefault="00112F42"/>
  </w:footnote>
  <w:footnote w:type="continuationSeparator" w:id="0">
    <w:p w:rsidR="00112F42" w:rsidRDefault="00112F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420A7"/>
    <w:multiLevelType w:val="multilevel"/>
    <w:tmpl w:val="CFE6439E"/>
    <w:lvl w:ilvl="0">
      <w:start w:val="1"/>
      <w:numFmt w:val="decimal"/>
      <w:lvlText w:val="§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E15"/>
    <w:rsid w:val="00112F42"/>
    <w:rsid w:val="004F0E15"/>
    <w:rsid w:val="00DE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9BE2E"/>
  <w15:docId w15:val="{8E1264BA-D32E-415A-BC2B-EEF3CA22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color w:val="E89BB9"/>
      <w:sz w:val="17"/>
      <w:szCs w:val="17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Teksttreci30">
    <w:name w:val="Tekst treści (3)"/>
    <w:basedOn w:val="Normalny"/>
    <w:link w:val="Teksttreci3"/>
    <w:pPr>
      <w:spacing w:line="235" w:lineRule="auto"/>
    </w:pPr>
    <w:rPr>
      <w:rFonts w:ascii="Arial" w:eastAsia="Arial" w:hAnsi="Arial" w:cs="Arial"/>
      <w:color w:val="E89BB9"/>
      <w:sz w:val="17"/>
      <w:szCs w:val="17"/>
    </w:rPr>
  </w:style>
  <w:style w:type="paragraph" w:customStyle="1" w:styleId="Teksttreci0">
    <w:name w:val="Tekst treści"/>
    <w:basedOn w:val="Normalny"/>
    <w:link w:val="Teksttreci"/>
    <w:pPr>
      <w:spacing w:after="260"/>
      <w:ind w:firstLine="20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pacing w:after="340" w:line="262" w:lineRule="auto"/>
      <w:ind w:left="360" w:firstLine="20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KM_C224e-20210223111227</dc:title>
  <dc:subject/>
  <dc:creator/>
  <cp:keywords/>
  <cp:lastModifiedBy>ABC</cp:lastModifiedBy>
  <cp:revision>2</cp:revision>
  <dcterms:created xsi:type="dcterms:W3CDTF">2021-02-23T12:00:00Z</dcterms:created>
  <dcterms:modified xsi:type="dcterms:W3CDTF">2021-02-23T12:02:00Z</dcterms:modified>
</cp:coreProperties>
</file>