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erReference w:type="default" r:id="rId5"/>
          <w:footerReference w:type="even" r:id="rId6"/>
          <w:footerReference w:type="first" r:id="rId7"/>
          <w:footnotePr>
            <w:pos w:val="pageBottom"/>
            <w:numFmt w:val="decimal"/>
            <w:numRestart w:val="continuous"/>
          </w:footnotePr>
          <w:pgSz w:w="11900" w:h="16840"/>
          <w:pgMar w:top="1327" w:right="998" w:bottom="945" w:left="155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REGULAMIN KONKURSU</w:t>
        <w:br/>
        <w:t>PODWÓRKO NIYEA 2021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54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1. Organizator, czas i miejsce konkursu.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 xml:space="preserve">Niniejszy Regulamin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„Regulamin")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określa zasady konkursu organizowanego pod nazwą</w:t>
        <w:br/>
        <w:t xml:space="preserve">„Podwórko NIVEA 2021", zwanego 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„Konkursem".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Konkurs organizowany |est przez spółkę XS events Sp. z o. o. sp. k. z siedzibą w Warszawie przy</w:t>
        <w:br/>
        <w:t>ulicy Morszyńskiej 55, 02-925, wpisaną do Rejestru Przedsiębiorców Krajowego Rejestru Sądowego</w:t>
        <w:br/>
        <w:t>prowadzonego przez Sąd Rejonowy dla m.st. Warszawy w Warszawie, XIII Wydział Gospodarczy</w:t>
        <w:br/>
        <w:t>Rejestrowy pod numerem KRS 0000397061; o numerze NIP 521-361-75-43, REGON 145755370 (dalej)</w:t>
        <w:br/>
        <w:t>„Organizator"), na zlecenie spółki NIVEA Polska. Sp. z o. o. z j siedzibą w Poznaniu (61-021) przy ulicy</w:t>
        <w:br/>
        <w:t>Gnieźnieńskiej 32, wpisanej do Rejestru Przedsiębiorców Krajowego Rejestru Sądowego</w:t>
        <w:br/>
        <w:t>prowadzonego przez Sąd Rejonowy Poznań - Nowe Miasto i Wilda w Poznaniu pod numerem KRS</w:t>
        <w:br/>
        <w:t>0000293724; o numerze NIP 7770002866, REGON 630007112, kapitał zakładowy 4 653 537,00 zł.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może powierzyć wykonanie praw i obowiązków wynikających z niniejszego</w:t>
        <w:br/>
        <w:t>Regulaminu innemu podmiotowi po akceptacji Fundatora.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Fundatorem nagród w Konkursie „Podwórko NIVEA 2021" |est NIVEA Polska Sp. z o.o. z siedzibą</w:t>
        <w:br/>
        <w:t>w Poznaniu (61-021) przy ul. Gnieźnieńskiej 32, wpisana do rejestru przedsiębiorców Krajowego</w:t>
        <w:br/>
        <w:t xml:space="preserve">Rejestru Sądowego pod nr KRS 0000293724, NIP 7770002866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„Fundator").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  <w:rPr>
          <w:sz w:val="16"/>
          <w:szCs w:val="16"/>
        </w:r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12700</wp:posOffset>
                </wp:positionV>
                <wp:extent cx="115570" cy="1358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2.850000000000009pt;margin-top:1.pt;width:9.0999999999999996pt;height:10.7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5.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Konkurs prowadzony |est na terytorium Rzeczypospolitej Polskiej za pośrednictwem strony</w:t>
        <w:br/>
        <w:t>internetowej</w:t>
      </w:r>
      <w:r>
        <w:fldChar w:fldCharType="begin"/>
      </w:r>
      <w:r>
        <w:rPr/>
        <w:instrText> HYPERLINK "http://www.podworko.nivea.pl/" </w:instrText>
      </w:r>
      <w:r>
        <w:fldChar w:fldCharType="separate"/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 xml:space="preserve">www.podworko.nivea.pl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o</w:t>
      </w:r>
      <w:r>
        <w:fldChar w:fldCharType="end"/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raz za pośrednictwem aplikacji internetowej na urządzenia</w:t>
        <w:br/>
        <w:t xml:space="preserve">mobilne (dalej: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„Strona Konkursowa")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Konkurs trwa w okresie od dnia 15 marca 2021 r.. od godziny 12:00 do dnia 15 lipca 2021 r. do godziny</w:t>
        <w:br/>
        <w:t xml:space="preserve">15:00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„Czas trwania Konkursu")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zgodnie z poniższym harmonogramem: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79" w:val="left"/>
        </w:tabs>
        <w:bidi w:val="0"/>
        <w:spacing w:before="0" w:after="0"/>
        <w:ind w:left="54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okresie od dnia 15 marca 2021 r. od godziny 12:00 do dnia 14 maja 2021 r. do godziny 23:59</w:t>
        <w:br/>
        <w:t>należy zgłosić udział w Konkursie w sposób opisany w Sekcji 3 Regulaminu;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03" w:val="left"/>
        </w:tabs>
        <w:bidi w:val="0"/>
        <w:spacing w:before="0" w:after="0"/>
        <w:ind w:left="54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okresie od dnia 17 maja 2021r. do dnia 21 maja 2021r. jury zapozna się i dokona wyboru</w:t>
        <w:br/>
        <w:t xml:space="preserve">5 (słownie: pięciu) zwycięskich lokalizacji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(„Zwycięzców Konkursu"),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które zgłosiły swó| udział</w:t>
        <w:br/>
        <w:t>zgodnie ze Ścieżką Jurorską. Ogłoszenie listy Zwycięzców Konkursu nastąpi w dniu 24 maja</w:t>
        <w:br/>
        <w:t>2021 r. do godziny 14.00 zgodnie z Sekcją 5 ust. 8 Regulaminu;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03" w:val="left"/>
        </w:tabs>
        <w:bidi w:val="0"/>
        <w:spacing w:before="0" w:after="0"/>
        <w:ind w:left="54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do dnia 24 maja 2021 r. do godz. 14:00 Organizator opublikuje na stronie internetow</w:t>
      </w:r>
      <w:r>
        <w:fldChar w:fldCharType="begin"/>
      </w:r>
      <w:r>
        <w:rPr/>
        <w:instrText> HYPERLINK "http://www/"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ej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br/>
      </w:r>
      <w:r>
        <w:fldChar w:fldCharType="begin"/>
      </w:r>
      <w:r>
        <w:rPr/>
        <w:instrText> HYPERLINK "http://www/"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www.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podworko.nivea.pl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listę Lokalizacji biorących udział w Konkursie wraz z Opisem,</w:t>
        <w:br/>
        <w:t>o którym mowa w Sekcji 3 ust.6.1. Regulaminu oraz dane Uczestników biorących udział</w:t>
        <w:br/>
        <w:t>w Konkursie zgodnie ze Ścieżką Podstawową;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03" w:val="left"/>
        </w:tabs>
        <w:bidi w:val="0"/>
        <w:spacing w:before="0" w:after="0"/>
        <w:ind w:left="54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okresie od 24 maja 2021 r. (od momentu opublikowania listy Lokalizacji biorących udział</w:t>
        <w:br/>
        <w:t>w Konkursie) do dnia 15 lipca 2021 r. do godziny 15:00 odbędzie się głosowanie internautów,</w:t>
        <w:br/>
        <w:t>za pośrednictwem strony internetowej</w:t>
      </w:r>
      <w:r>
        <w:fldChar w:fldCharType="begin"/>
      </w:r>
      <w:r>
        <w:rPr/>
        <w:instrText> HYPERLINK "http://www.podworko.nivea.pl/"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www.podworko.nivea.pl,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 wskazane Lokalizacje-</w:t>
        <w:br/>
        <w:t>celem wyłonienia 15 Zwycięzców, zgodnie z Sekcją 5 ust. 17 Regulaminu;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03" w:val="left"/>
        </w:tabs>
        <w:bidi w:val="0"/>
        <w:spacing w:before="0" w:after="0"/>
        <w:ind w:left="54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dniu 16 lipca 2021 r. do godz. 15:00 Organizator opublikuje na stronie internetowej</w:t>
      </w:r>
      <w:r>
        <w:fldChar w:fldCharType="begin"/>
      </w:r>
      <w:r>
        <w:rPr/>
        <w:instrText> HYPERLINK "http://www/"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www.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br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podworko.nivea.pl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listę Zwycięzców, którzy biorą udział w Konkursie zgodnie ze Ścieżką</w:t>
        <w:br/>
        <w:t>Podstawową.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62" w:lineRule="auto"/>
        <w:ind w:left="18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12700</wp:posOffset>
                </wp:positionV>
                <wp:extent cx="115570" cy="13589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7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7.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2.850000000000009pt;margin-top:1.pt;width:9.0999999999999996pt;height:10.70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7.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Udział w Konkursie |est dobrowolny i nieodpłatny. Zaakceptowanie Regulaminu, w związku</w:t>
        <w:br/>
        <w:t>z uczestnictwem w Konkursie, |est całkowicie dobrowolne, ale niezbędne dla wzięcia w nim</w:t>
        <w:br/>
        <w:t>udziału.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hanging="54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2. Uczestnicy.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0" w:val="left"/>
        </w:tabs>
        <w:bidi w:val="0"/>
        <w:spacing w:before="0" w:after="0" w:line="283" w:lineRule="auto"/>
        <w:ind w:left="180" w:right="0" w:hanging="36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Z zastrzeżeniem ust. 2 w Konkursie mogą brać udział gminy, spółdzielnie mieszkaniowe, wspólnoty</w:t>
        <w:br/>
        <w:t>mieszkaniowe, publiczne szkoły podstawowe orazzespoły szkół, w skład których wchodzi publiczna</w:t>
        <w:br/>
        <w:t>szkoła podstawowa, ośrodki sportu i rekreacji oraz domy kultury położone na terytorium</w:t>
        <w:br/>
        <w:t xml:space="preserve">Rzeczypospolitej Polskiej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„Uczestnicy").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0" w:val="left"/>
        </w:tabs>
        <w:bidi w:val="0"/>
        <w:spacing w:before="0" w:after="0" w:line="283" w:lineRule="auto"/>
        <w:ind w:left="180" w:right="0" w:hanging="36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 ośrodki sportu i rekreacji, o których mowa w pkt 1 powyżej, które mogą brać udział</w:t>
        <w:br/>
        <w:t>w Konkursie uznaje się wyłącznie podmioty utworzone przez jednostki samorządu</w:t>
        <w:br/>
        <w:t>terytorialnego, działające w formie samorządowej jednostki budżetowej, zakładu budżetowego</w:t>
        <w:br w:type="pag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lub ma|qce osobowość prawną, zajmujące się propagowaniem sportu i rekreacji wśród</w:t>
        <w:br/>
        <w:t>mieszkańców, mające również za zadanie utrzymanie obiektów sportowych. W Konkursie nie</w:t>
        <w:br/>
        <w:t>mogą brać udziału ośrodki sportu i rekreacji będące podmiotami prywatnymi, utworzone przez</w:t>
        <w:br/>
        <w:t>stowarzyszenia, organizacje, fundacje itp.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 domy kultury, o których mowa w pkt 1 powyżej, które mogą brać udział w Konkursie uznaje</w:t>
        <w:br/>
        <w:t>się wyłącznie instytucje kultury prowadzące działalność społeczno-kulturalną utworzone przez</w:t>
        <w:br/>
        <w:t>jednostki samorządu terytorialnego. W Konkursie nie mogą brać udziału domy kultury będące</w:t>
        <w:br/>
        <w:t>podmiotami prywatnymi, utworzone przez stowarzyszenia, organizacje, fundacje itp.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i Fundator w trosce o to, by Podwórka NIVEA (dalej Podwórka) powstawały w nowych</w:t>
        <w:br/>
        <w:t>miejscach, ustala, że w Konkursie nie mogą wziąć udziału obszary identyfikowane kodami</w:t>
        <w:br/>
        <w:t>pocztowymi podmiotów zgłaszających, które zostały Beneficjentami Konkursów Podwórko NIVEA</w:t>
        <w:br/>
        <w:t>w latach 2017, 2018, 2019 oraz 2020. Lista kodów pocztowych Podmiotów Zgłaszających, nie</w:t>
        <w:br/>
        <w:t>uprawnionych do wzięcia udziału w Konkursie Podwórko NIVEA 2021, znajduje się w Załączniku</w:t>
        <w:br/>
        <w:t>nr 1 dołączonym do Regulaminu.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mc:AlternateContent>
          <mc:Choice Requires="wps">
            <w:drawing>
              <wp:anchor distT="0" distB="0" distL="38100" distR="38100" simplePos="0" relativeHeight="125829382" behindDoc="0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12700</wp:posOffset>
                </wp:positionV>
                <wp:extent cx="121920" cy="13589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8.pt;margin-top:1.pt;width:9.5999999999999996pt;height:10.700000000000001pt;z-index:-125829371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5.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Zgłoszenia Uczestników dokonują osoby uprawnione do ich reprezentacji (dalej: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Osoba</w:t>
        <w:br/>
        <w:t xml:space="preserve">Reprezentująca),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zastrzega sobie prawo do żądania okazania oryginałów</w:t>
        <w:br/>
        <w:t>dokumentów poświadczających uprawnienie osoby zgłaszającej do reprezentacji Uczestnika.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9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Uczestnik Konkursu działa przez osobę uprawnioną do reprezentacji lub osobę do kontaktu (dalej:</w:t>
        <w:br/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„Osoba Kontaktowa"),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wskazane w Formularzu Zgłoszeniowym.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72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3. Cel i Zasady Konkursu.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Celem Konkursu jest wyłonienie 20 (dwudziestu) zwycięskich Lokalizacji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„Zwycięskie</w:t>
        <w:br/>
        <w:t xml:space="preserve">Lokalizacje")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spośród Lokalizacji zgłoszonych do Konkursu i przyznanie im nagród w postaci</w:t>
        <w:br/>
        <w:t>wybudowania placów zabaw (określonych w Regulaminie jako Podwórko NIVEA, bądź Podwórko)</w:t>
        <w:br/>
        <w:t>- na zasadach określonych w niniejszym Regulaminie.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38100" distR="38100" simplePos="0" relativeHeight="125829384" behindDoc="0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12700</wp:posOffset>
                </wp:positionV>
                <wp:extent cx="121920" cy="13589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7.75pt;margin-top:1.pt;width:9.5999999999999996pt;height:10.700000000000001pt;z-index:-125829369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Podmioty, o których mowa w Sekcji 2 zgłoszone do udziału do Konkursu stają się jego Uczestnikami</w:t>
        <w:br/>
        <w:t>poprzez wzięcie udziału w Konkursie na poniższych zasadach.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Uczestnik może wziąć udział w Konkursie, wybierając jedną z dwóch ścieżek: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6" w:val="left"/>
        </w:tabs>
        <w:bidi w:val="0"/>
        <w:spacing w:before="0" w:after="0" w:line="307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ścieżkę podstawową;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9" w:val="left"/>
        </w:tabs>
        <w:bidi w:val="0"/>
        <w:spacing w:before="0" w:after="0" w:line="307" w:lineRule="auto"/>
        <w:ind w:left="0" w:right="0" w:firstLine="7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ścieżkę jurorską.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Ścieżka podstawowa (dalej: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„Ścieżka Podstawowa")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wymaga dokonania prawidłowego Zgłoszenia,</w:t>
        <w:br/>
        <w:t>zgodnie z zapisami Regulaminu, a zwycięstwo w Konkursie uzależnione jest od ilości głosów</w:t>
        <w:br/>
        <w:t>oddanych przez internautów na daną Lokalizację. Zasady zwycięstwa w Konkursie określa</w:t>
        <w:br/>
        <w:t>Regulamin.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38100" distR="38100" simplePos="0" relativeHeight="125829386" behindDoc="0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8.pt;margin-top:1.pt;width:9.3499999999999996pt;height:10.700000000000001pt;z-index:-125829367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5.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Ścieżka Jurorska (dalej: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„Ścieżka Jurorska")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wymaga dokonania prawidłowego Zgłoszenia, zgodnie</w:t>
        <w:br/>
        <w:t xml:space="preserve">z zapisami Regulaminu, a ponadto przesłania w oznaczonym terminie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Pracy Konkursowej,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spełniającej wymogi określone w Sekcji 3 ust. 7 i 10 Regulaminu. Spośród Uczestników, którzy</w:t>
        <w:br/>
        <w:t>biorą udział w Konkursie zgodnie ze Ścieżką Jurorską, zostanie wyłonionych 5 (pięciu) Zwycięzców.</w:t>
        <w:br/>
        <w:t>Zasady wyłonienia zwycięzców określa Regulamin. Uczestnicy, którzy nie zostali Zwycięzcami</w:t>
        <w:br/>
        <w:t>zgodnie ze Ścieżką Jurorską, biorą udział w Konkursie zgodnie ze Ścieżką Podstawową.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6"/>
          <w:szCs w:val="16"/>
        </w:rPr>
      </w:pPr>
      <w:r>
        <mc:AlternateContent>
          <mc:Choice Requires="wps">
            <w:drawing>
              <wp:anchor distT="0" distB="0" distL="38100" distR="38100" simplePos="0" relativeHeight="125829388" behindDoc="0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8.pt;margin-top:1.pt;width:9.3499999999999996pt;height:10.700000000000001pt;z-index:-125829365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6.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 xml:space="preserve">Aby wziąć udział w Konkursie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„Zgłoszenie"),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należy w terminie od dnia 15 marca 2021 r.</w:t>
        <w:br/>
        <w:t>od godziny 12:00 do dnia 14 maja 2021 r. do godziny 23:59 za pośrednictwem strony internetowej</w:t>
        <w:br/>
      </w:r>
      <w:r>
        <w:fldChar w:fldCharType="begin"/>
      </w:r>
      <w:r>
        <w:rPr/>
        <w:instrText> HYPERLINK "http://www.podworko.nivea.pl/" </w:instrText>
      </w:r>
      <w:r>
        <w:fldChar w:fldCharType="separate"/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 xml:space="preserve">www.podworko.nivea.pl, </w:t>
      </w:r>
      <w:r>
        <w:fldChar w:fldCharType="end"/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prawidłowo wypełnić i wysłać Formularz Zgłoszeniowy (dalej</w:t>
        <w:br/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„Formularz Zgłoszeniowy").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Prawidłowo wypełniony Formularz zgłoszeniowy powinien zawierać:</w:t>
        <w:br/>
      </w: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6.1.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dane wskazane w Formularzu Zgłoszeniowym oraz Opis Lokalizacji (w szczególności jej adres</w:t>
        <w:br/>
        <w:t xml:space="preserve">oraz współrzędne geograficzne) (dalej: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„Opis");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423" w:val="left"/>
        </w:tabs>
        <w:bidi w:val="0"/>
        <w:spacing w:before="0" w:after="0" w:line="295" w:lineRule="auto"/>
        <w:ind w:left="360" w:right="0" w:hanging="36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oświadczenie o zapoznaniu się z treścią niniejszego Regulaminu i jego akceptację,</w:t>
        <w:br/>
        <w:t>zawierające ponadto zgodę na udział w Konkursie na warunkach określonych Regulaminem</w:t>
        <w:br/>
        <w:t xml:space="preserve">i zobowiązanie do jego przestrzegania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/poprzez zaznaczenie odpowiedniego przycisku</w:t>
        <w:br/>
        <w:t>wyboru (tzw. „checkbox");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423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zgodę na przetwarzanie danych osobowych na zasadach określonych w Regulaminie,</w:t>
        <w:br/>
        <w:t>(zgodnie z zapisami Sekcji 7 Regulaminu)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423" w:val="left"/>
        </w:tabs>
        <w:bidi w:val="0"/>
        <w:spacing w:before="0" w:after="0" w:line="293" w:lineRule="auto"/>
        <w:ind w:left="360" w:right="0" w:hanging="36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oświadczenie, że zgłaszającemu przysługują wszelkie prawa autorskie do przesłanego opisu</w:t>
        <w:br/>
        <w:t>i udzielenie Organizatorowi i Fundatorowi nieodpłatnej licencji na korzystanie z Opisu zgodnie</w:t>
        <w:br/>
        <w:t xml:space="preserve">z warunkami określonymi w Formularzu Zgłoszeniowym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/poprzez zaznaczenie</w:t>
        <w:br/>
        <w:t>odpowiedniego przycisku wyboru (tzw. „checkbox")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423" w:val="left"/>
        </w:tabs>
        <w:bidi w:val="0"/>
        <w:spacing w:before="0" w:after="200" w:line="28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potwierdzenie, że nieruchomość gruntowa zgłoszona do Konkursu, na której może zostać</w:t>
        <w:br w:type="pag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zbudowane Podwórko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„Lokalizacja")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spełnia wszelkie wymogi prawne i faktyczne dla</w:t>
        <w:br/>
        <w:t>budowy na jej terenie placu zabaw, wskazane w szczególności w Rozporządzeniu Ministra</w:t>
        <w:br/>
        <w:t>Infrastruktury w sprawie warunków technicznych, jakim powinny odpowiadać budynki</w:t>
        <w:br/>
        <w:t>i ich usytuowanie z dnia 12 kwietnia 2002 r. (- Dz.U.2019.1065 t.|. z dnia 2019.06.07) oraz</w:t>
        <w:br/>
        <w:t>rozporządzeniu Ministra Środowiska w sprawie dopuszczalnych poziomów hałasu w środowisku</w:t>
        <w:br/>
        <w:t>z dnia 14 czerwca 2007 r. (Dz. U. z 2014 r. poz. 112 z dnia 22.01.2014 roku) a nadto: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mc:AlternateContent>
          <mc:Choice Requires="wps">
            <w:drawing>
              <wp:anchor distT="0" distB="6748145" distL="79375" distR="76200" simplePos="0" relativeHeight="125829390" behindDoc="0" locked="0" layoutInCell="1" allowOverlap="1">
                <wp:simplePos x="0" y="0"/>
                <wp:positionH relativeFrom="page">
                  <wp:posOffset>1376045</wp:posOffset>
                </wp:positionH>
                <wp:positionV relativeFrom="margin">
                  <wp:posOffset>1120140</wp:posOffset>
                </wp:positionV>
                <wp:extent cx="133985" cy="137160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98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d&gt;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8.35000000000001pt;margin-top:88.200000000000003pt;width:10.550000000000001pt;height:10.800000000000001pt;z-index:-125829363;mso-wrap-distance-left:6.25pt;mso-wrap-distance-right:6.pt;mso-wrap-distance-bottom:531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d&gt;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68070" distB="5681345" distL="82550" distR="76200" simplePos="0" relativeHeight="125829392" behindDoc="0" locked="0" layoutInCell="1" allowOverlap="1">
                <wp:simplePos x="0" y="0"/>
                <wp:positionH relativeFrom="page">
                  <wp:posOffset>1379220</wp:posOffset>
                </wp:positionH>
                <wp:positionV relativeFrom="margin">
                  <wp:posOffset>2188210</wp:posOffset>
                </wp:positionV>
                <wp:extent cx="130810" cy="13589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b)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8.60000000000001pt;margin-top:172.30000000000001pt;width:10.300000000000001pt;height:10.700000000000001pt;z-index:-125829361;mso-wrap-distance-left:6.5pt;mso-wrap-distance-top:84.100000000000009pt;mso-wrap-distance-right:6.pt;mso-wrap-distance-bottom:447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b)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624330" distB="5120640" distL="79375" distR="76200" simplePos="0" relativeHeight="125829394" behindDoc="0" locked="0" layoutInCell="1" allowOverlap="1">
                <wp:simplePos x="0" y="0"/>
                <wp:positionH relativeFrom="page">
                  <wp:posOffset>1376045</wp:posOffset>
                </wp:positionH>
                <wp:positionV relativeFrom="margin">
                  <wp:posOffset>2744470</wp:posOffset>
                </wp:positionV>
                <wp:extent cx="133985" cy="140335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d)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08.35000000000001pt;margin-top:216.09999999999999pt;width:10.550000000000001pt;height:11.050000000000001pt;z-index:-125829359;mso-wrap-distance-left:6.25pt;mso-wrap-distance-top:127.90000000000001pt;mso-wrap-distance-right:6.pt;mso-wrap-distance-bottom:403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d)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905000" distB="4843145" distL="79375" distR="81915" simplePos="0" relativeHeight="125829396" behindDoc="0" locked="0" layoutInCell="1" allowOverlap="1">
                <wp:simplePos x="0" y="0"/>
                <wp:positionH relativeFrom="page">
                  <wp:posOffset>1376045</wp:posOffset>
                </wp:positionH>
                <wp:positionV relativeFrom="margin">
                  <wp:posOffset>3025140</wp:posOffset>
                </wp:positionV>
                <wp:extent cx="128270" cy="137160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e)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08.35000000000001pt;margin-top:238.20000000000002pt;width:10.1pt;height:10.800000000000001pt;z-index:-125829357;mso-wrap-distance-left:6.25pt;mso-wrap-distance-top:150.pt;mso-wrap-distance-right:6.4500000000000002pt;mso-wrap-distance-bottom:381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e)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346960" distB="4384675" distL="76200" distR="113030" simplePos="0" relativeHeight="125829398" behindDoc="0" locked="0" layoutInCell="1" allowOverlap="1">
                <wp:simplePos x="0" y="0"/>
                <wp:positionH relativeFrom="page">
                  <wp:posOffset>1372870</wp:posOffset>
                </wp:positionH>
                <wp:positionV relativeFrom="margin">
                  <wp:posOffset>3467100</wp:posOffset>
                </wp:positionV>
                <wp:extent cx="100330" cy="153670"/>
                <wp:wrapSquare wrapText="righ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" cy="153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ourier New" w:eastAsia="Courier New" w:hAnsi="Courier New" w:cs="Courier New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fi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08.10000000000001pt;margin-top:273.pt;width:7.9000000000000004pt;height:12.1pt;z-index:-125829355;mso-wrap-distance-left:6.pt;mso-wrap-distance-top:184.80000000000001pt;mso-wrap-distance-right:8.9000000000000004pt;mso-wrap-distance-bottom:345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Courier New" w:eastAsia="Courier New" w:hAnsi="Courier New" w:cs="Courier New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fi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858895" distB="2889250" distL="82550" distR="76200" simplePos="0" relativeHeight="125829400" behindDoc="0" locked="0" layoutInCell="1" allowOverlap="1">
                <wp:simplePos x="0" y="0"/>
                <wp:positionH relativeFrom="page">
                  <wp:posOffset>1379220</wp:posOffset>
                </wp:positionH>
                <wp:positionV relativeFrom="margin">
                  <wp:posOffset>4979035</wp:posOffset>
                </wp:positionV>
                <wp:extent cx="130810" cy="137160"/>
                <wp:wrapSquare wrapText="righ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h&gt;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08.60000000000001pt;margin-top:392.05000000000001pt;width:10.300000000000001pt;height:10.800000000000001pt;z-index:-125829353;mso-wrap-distance-left:6.5pt;mso-wrap-distance-top:303.85000000000002pt;mso-wrap-distance-right:6.pt;mso-wrap-distance-bottom:227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h&gt;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748145" distB="0" distL="82550" distR="85090" simplePos="0" relativeHeight="125829402" behindDoc="0" locked="0" layoutInCell="1" allowOverlap="1">
                <wp:simplePos x="0" y="0"/>
                <wp:positionH relativeFrom="page">
                  <wp:posOffset>1379220</wp:posOffset>
                </wp:positionH>
                <wp:positionV relativeFrom="margin">
                  <wp:posOffset>7868285</wp:posOffset>
                </wp:positionV>
                <wp:extent cx="121920" cy="137160"/>
                <wp:wrapSquare wrapText="righ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k)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08.60000000000001pt;margin-top:619.55000000000007pt;width:9.5999999999999996pt;height:10.800000000000001pt;z-index:-125829351;mso-wrap-distance-left:6.5pt;mso-wrap-distance-top:531.35000000000002pt;mso-wrap-distance-right:6.700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k)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przeznaczona pod budowę Podwórka NIVEA ma powierzchnię nie mniejszą</w:t>
        <w:br/>
        <w:t>niż 400 m2, z zastrzeżeniem, że w przypadku Lokalizacji większej niż 400 m2, Uczestnik</w:t>
        <w:br/>
        <w:t>winien wyrazić zgodę na możliwość wykorzystania jej w całości lub w części. Kształt</w:t>
        <w:br/>
        <w:t>i powierzchnia Lokalizacji przeznaczonej pod budowę Podwórka NIVEA umożliwiają</w:t>
        <w:br/>
        <w:t>umiejscowienie w tej Lokalizacji placu zabaw w przynajmniej jednym z wariantów</w:t>
        <w:br/>
        <w:t>podanych na st</w:t>
      </w:r>
      <w:r>
        <w:fldChar w:fldCharType="begin"/>
      </w:r>
      <w:r>
        <w:rPr/>
        <w:instrText> HYPERLINK "http://www.podworko.nivea.pl/o-akcji/zasady"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ronie: 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www.podworko.nivea.pl/o-akcji/zasady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budowa placu zabaw na terenie Lokalizacji będzie zgodna z przeznaczeniem terenu,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zgłaszana Lokalizacja nie jest obciążona żadnymi roszczeniami osób trzecich,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nie leży w strefie uzgodnień konserwatorskich,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nie podlega ochronie na podstawie ustaleń miejscowego planu</w:t>
        <w:br/>
        <w:t>zagospodarowania przestrzennego oraz wpływu oddziaływań szkód górniczych,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placu na terenie działki położona jest w odległości minimum 7 m w przypadku</w:t>
        <w:br/>
        <w:t xml:space="preserve">do </w:t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4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stanowisk włącznie, minimum 10 m w przypadku 5 do 60 stanowisk włącznie lub</w:t>
        <w:br/>
        <w:t>minimum 20 m w przypadku większej liczby stanowisk, od wydzielonych miejsc</w:t>
        <w:br/>
        <w:t>postojowych dla samochodów osobowych, w tym również zadaszonych, otwartego garażu</w:t>
        <w:br/>
        <w:t>wielopoziomowego dla samochodów osobowych oraz wjazdów do zamkniętego garażu,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placu na terenie działki położona jest w odległości minimum 10 m od linii</w:t>
        <w:br/>
        <w:t>rozgraniczających ulicę, od okien pomieszczeń przeznaczonych na pobyt ludzi oraz</w:t>
        <w:br/>
        <w:t>od miejsc gromadzenia odpadów,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nasłonecznienie Lokalizacji powinno wynosić co najmniej 4 godziny, liczone w dniach</w:t>
        <w:br/>
        <w:t>równonocy (21 marca i 21 września) w godzinach 10:00-16:00, a w zabudowie śródmiejskiej</w:t>
        <w:br/>
        <w:t>co najmniej 2 godziny,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teren działki, na której lokalizowany jest plac zabaw dostępny dla osób niepełnosprawnych</w:t>
        <w:br/>
        <w:t>(bez barier),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8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powinna znajdować się w odległości od napowietrznych linii elektro</w:t>
        <w:t>-</w:t>
        <w:br/>
        <w:t>energetycznych nie mniejszej niż: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3 m - dla linii o napięciu znamionowym nieprzekraczającym 1 kV;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5 m - dla linii o napięciu znamionowym powyżej 1 kV, lecz nieprzekraczającym 15 kV;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10 m - dla linii o napięciu znamionowym powyżej 15 kV, lecz nieprzekraczającym 30 kV;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15 m - dla linii o napięciu znamionowym powyżej 30 kV, lecz nieprzekraczającym 110 kV;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30 m - dla linii o napięciu znamionowym powyżej 110 kV.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27" w:right="998" w:bottom="945" w:left="1552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znajdować się w odległości nie mniejszej niż 10 m od granicy obszaru kolejowego, z tym,</w:t>
        <w:br/>
        <w:t>że odległość ta od osi skrajnego toru nie może być mniejsza niż 20 m, przy czym</w:t>
        <w:br/>
        <w:t>odległość ta powinna zostać w razie potrzeby odpowiednio większa, by w Lokalizacji</w:t>
        <w:br/>
        <w:t>zachowane były normy dopuszczalnego hałasu w środowisku, określone</w:t>
        <w:br/>
        <w:t>w rozporządzeniu Ministra Środowiska w sprawie dopuszczalnych poziomów hałasu</w:t>
        <w:br/>
        <w:t>w środowisku z dnia 14 czerwca 2007 r. (Dz. U. z 2014 r. poz. 112 z dnia 22.01.2014 roku),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1000" w:right="0" w:hanging="36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D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powinna znajdować się w odległości od zewnętrznej krawędzi jezdni nie</w:t>
        <w:br/>
        <w:t>mniejszej niż: autostrada (30m), droga ekspresowa (20m), droga krajowa (lOm), droga</w:t>
        <w:br/>
        <w:t>wojewódzka/powiatowa (8m), droga gminna (6m); przy czym odległość ta powinna</w:t>
        <w:br/>
        <w:t>zostać w razie potrzeby odpowiednio większa, by w Lokalizacji zachowane były normy</w:t>
        <w:br/>
        <w:t>dopuszczalnego hałasu w środowisku, określone w rozporządzeniu Ministra Środowiska</w:t>
        <w:br/>
        <w:t>w sprawie dopuszczalnych poziomów hałasu w środowisku z dnia 14 czerwca 2007 r. (Dz. U.</w:t>
        <w:br/>
        <w:t>z 2014 r. poz. 112 z dnia 22.01.2014 roku),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98" w:lineRule="auto"/>
        <w:ind w:left="1000" w:right="0" w:hanging="36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rh)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nie jest podmokła i nie podlega czasowemu podtapianiu przez wody opadowe</w:t>
        <w:br/>
        <w:t>oraz nie wymaga budowy dodatkowego odwodnienia i nadaje się do bezpośredniego</w:t>
        <w:br/>
        <w:t>posadowienia fundamentów,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300" w:lineRule="auto"/>
        <w:ind w:left="1000" w:right="0" w:hanging="36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h)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nie ma spadków terenu, Lokalizacja posiada dostęp do drogi publicznej</w:t>
        <w:br/>
        <w:t>utwardzonej,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310" w:lineRule="auto"/>
        <w:ind w:left="0" w:right="0" w:firstLine="64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o)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Lokalizacja powinna znajdować się w odległości od gazociągów nie mniejszej niż: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800" w:right="0" w:firstLine="0"/>
        <w:jc w:val="both"/>
      </w:pPr>
      <w:r>
        <w:rPr>
          <w:color w:val="2A317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do 0,5 MPa włącznie -1,0 m;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800" w:right="0" w:firstLine="0"/>
        <w:jc w:val="both"/>
      </w:pPr>
      <w:r>
        <w:rPr>
          <w:color w:val="2A317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powyżej 0,5 MPa do 1,6 MPa włącznie - 2,0 m;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800" w:right="0" w:firstLine="0"/>
        <w:jc w:val="both"/>
      </w:pPr>
      <w:r>
        <w:rPr>
          <w:color w:val="2A317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powyżej 1,6 MPa oraz o średnicy: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26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do DN 150 włącznie - 4,0 m,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powyżej DN 150 do DN 300 włącznie - 6,0 m,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powyżej DN 300 do DN 500 włącznie - 8,0 m,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6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powyżej DN 500 -12,0 m.</w:t>
      </w:r>
    </w:p>
    <w:p>
      <w:pPr>
        <w:pStyle w:val="Style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783" w:val="left"/>
        </w:tabs>
        <w:bidi w:val="0"/>
        <w:spacing w:before="0" w:after="0" w:line="295" w:lineRule="auto"/>
        <w:ind w:left="720" w:right="0" w:hanging="36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oświadczenie, że Uczestnik posiada prawo dysponowania gruntem wskazanej Lokalizacji</w:t>
        <w:br/>
        <w:t xml:space="preserve">na potrzeby budowy placu zabaw /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poprzez zaznaczenie odpowiedniego przycisku wyboru</w:t>
        <w:br/>
        <w:t>(tzw.„checkbox);</w:t>
      </w:r>
    </w:p>
    <w:p>
      <w:pPr>
        <w:pStyle w:val="Style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783" w:val="left"/>
        </w:tabs>
        <w:bidi w:val="0"/>
        <w:spacing w:before="0" w:after="0" w:line="293" w:lineRule="auto"/>
        <w:ind w:left="720" w:right="0" w:hanging="36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oświadczenie, że Lokalizacja nie jest przedmiotem żadnego postępowania cywilnego,</w:t>
        <w:br/>
        <w:t>administracyjnego, oraz że w stosunku do danej Lokalizacji nie toczy się żadne postępowanie</w:t>
        <w:br/>
        <w:t>egzekucyjne, czy też sporne o stwierdzenie prawa własności, a nadto, że nie jest obciążona</w:t>
        <w:br/>
        <w:t xml:space="preserve">żadnymi roszczeniami osób trzecich,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poprzez zaznaczenie odpowiedniego przycisku wyboru</w:t>
        <w:br/>
        <w:t>(tzw. ,,checkbox )</w:t>
      </w:r>
    </w:p>
    <w:p>
      <w:pPr>
        <w:pStyle w:val="Style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783" w:val="left"/>
        </w:tabs>
        <w:bidi w:val="0"/>
        <w:spacing w:before="0" w:after="0"/>
        <w:ind w:left="72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oświadczenie, że Lokalizacja, w przypadku gmin, spółdzielni mieszkaniowych, wspólnot</w:t>
        <w:br/>
        <w:t>mieszkaniowych, ośrodków sportu i rekreacji, domów kultury jest ogólnodostępna (tj. jest</w:t>
        <w:br/>
        <w:t>miejscem publicznym, dostępnym dla nieograniczonego kręgu osób) i jest otwarta minimum</w:t>
        <w:br/>
        <w:t>w godz. 8.00-20.00, za wyjątkiem Lokalizacji mieszczącej się na terenie szkoły podstawowej</w:t>
        <w:br/>
        <w:t>lub zespołu szkół, która w czasie godzin lekcyjnych może (ale nie musi) być udostępniona</w:t>
        <w:br/>
        <w:t>tylko uczniom danej szkoły. W takim przypadku nie zwalnia to szkoły z obowiązku</w:t>
        <w:br/>
        <w:t>udostępniania Lokalizacji, na której znajduje się Podwórko po zakończeniu godzin lekcyjnych</w:t>
        <w:br/>
        <w:t>do godz. 20:00 każdego dnia oraz w godz. 8:00 - 20:00 w dniu, w którym nie odbywaj się</w:t>
        <w:br/>
        <w:t>zajęcia szkolne.</w:t>
      </w:r>
    </w:p>
    <w:p>
      <w:pPr>
        <w:pStyle w:val="Style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783" w:val="left"/>
        </w:tabs>
        <w:bidi w:val="0"/>
        <w:spacing w:before="0" w:after="240"/>
        <w:ind w:left="72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skan dokumentów potwierdzających, że osoba zgłaszająca jest uprawniona do reprezentacji</w:t>
        <w:br/>
        <w:t>Uczestnika (np. pełnomocnictwa, uchwały o wyborze członków spółdzielni, uchwały</w:t>
        <w:br/>
        <w:t>o wyborze członków zarządu, umowy o zarządzie nieruchomością wspólną, statutu itp.).</w:t>
      </w:r>
    </w:p>
    <w:p>
      <w:pPr>
        <w:pStyle w:val="Style2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372" w:val="left"/>
        </w:tabs>
        <w:bidi w:val="0"/>
        <w:spacing w:before="0" w:after="200" w:line="288" w:lineRule="auto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Uczestnicy, którzy biorą udział w Konkursie zgodnie ze Ścieżką Jurorską, powinni załączyć ponadto</w:t>
        <w:br/>
        <w:t>do Formularza Zgłoszeniowego link do filmu lub prezentacji, (z zastrzeżeniem ust. 11) który</w:t>
        <w:br/>
        <w:t>zainspirowany jest hasłem „Razem najlepiej" oraz piosenką z tekstem znajdującą się na Stronie</w:t>
        <w:br/>
        <w:t>Konkursowej - zamieszczony na serwerze do przesyłania plików - do pobrania przez</w:t>
        <w:br/>
        <w:t>Organizatora.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dokona weryfikacji poprawności przesłanego Formularza Zgłoszeniowego pod</w:t>
        <w:br/>
        <w:t>względem formalnym w terminie 3 dni od daty jego przesłania, a w razie braków wezwie Uczestnika</w:t>
        <w:br/>
        <w:t>do ich usunięcia lub poprawienia, pod rygorem odmowy przyjęcia Zgłoszenia w Konkursie.</w:t>
        <w:br/>
        <w:t>Wezwanie nastąpi wformiewiadomoście-mail wysłanej na wskazany w Formularzu zgłoszeniowym</w:t>
        <w:br/>
        <w:t>adres e-mail. Braki formalne powinny zostać usunięte najpóźniej w dniu 14 maja 2021 r. do godz.</w:t>
        <w:br/>
        <w:t>23:59.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04" behindDoc="0" locked="0" layoutInCell="1" allowOverlap="1">
                <wp:simplePos x="0" y="0"/>
                <wp:positionH relativeFrom="page">
                  <wp:posOffset>898525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9.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70.75pt;margin-top:1.pt;width:9.3499999999999996pt;height:10.700000000000001pt;z-index:-1258293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9.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przypadku prawidłowego wypełnienia Formularza Zgłoszeniowego - Organizator prześle</w:t>
        <w:br/>
        <w:t>w formie wiadomości e-mail, wysłanej na wskazany w Formularzu Zgłoszeniowym adres e-mail,</w:t>
        <w:br/>
        <w:t>potwierdzenie prawidłowego wypełnienia Formularza Zgłoszeniowego i przyjęcia Zgłoszenia,</w:t>
        <w:br/>
        <w:t>co stanowi skuteczne zgłoszenie udziału w Konkursie. Ponadto zgłoszenie zostanie opublikowane</w:t>
        <w:br/>
        <w:t>na Stronie Konkursowej.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06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12700</wp:posOffset>
                </wp:positionV>
                <wp:extent cx="153670" cy="135890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67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10.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71.pt;margin-top:1.pt;width:12.1pt;height:10.700000000000001pt;z-index:-1258293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10.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Praca Konkursowa zgłoszona przez Uczestników zgodnie ze Ścieżką Jurorską powinna spełniać</w:t>
        <w:br/>
        <w:t>następujące wymogi:</w:t>
      </w:r>
    </w:p>
    <w:p>
      <w:pPr>
        <w:widowControl w:val="0"/>
        <w:spacing w:line="1" w:lineRule="exact"/>
        <w:sectPr>
          <w:footerReference w:type="default" r:id="rId8"/>
          <w:footerReference w:type="even" r:id="rId9"/>
          <w:footnotePr>
            <w:pos w:val="pageBottom"/>
            <w:numFmt w:val="decimal"/>
            <w:numRestart w:val="continuous"/>
          </w:footnotePr>
          <w:pgSz w:w="11900" w:h="16840"/>
          <w:pgMar w:top="1327" w:right="998" w:bottom="945" w:left="155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" distB="2254250" distL="0" distR="0" simplePos="0" relativeHeight="125829408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8890</wp:posOffset>
                </wp:positionV>
                <wp:extent cx="243840" cy="1358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10.1.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84.450000000000003pt;margin-top:0.70000000000000007pt;width:19.199999999999999pt;height:10.700000000000001pt;z-index:-125829345;mso-wrap-distance-left:0;mso-wrap-distance-top:0.70000000000000007pt;mso-wrap-distance-right:0;mso-wrap-distance-bottom:177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10.1.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1612265" distL="0" distR="0" simplePos="0" relativeHeight="125829410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650875</wp:posOffset>
                </wp:positionV>
                <wp:extent cx="262255" cy="1358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10.2.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84.450000000000003pt;margin-top:51.25pt;width:20.650000000000002pt;height:10.700000000000001pt;z-index:-125829343;mso-wrap-distance-left:0;mso-wrap-distance-top:51.25pt;mso-wrap-distance-right:0;mso-wrap-distance-bottom:126.9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10.2.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2185" distB="1290955" distL="0" distR="0" simplePos="0" relativeHeight="125829412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972185</wp:posOffset>
                </wp:positionV>
                <wp:extent cx="262255" cy="1358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10.3.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84.450000000000003pt;margin-top:76.549999999999997pt;width:20.650000000000002pt;height:10.700000000000001pt;z-index:-125829341;mso-wrap-distance-left:0;mso-wrap-distance-top:76.549999999999997pt;mso-wrap-distance-right:0;mso-wrap-distance-bottom:101.6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10.3.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0180" distB="822960" distL="0" distR="0" simplePos="0" relativeHeight="125829414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1440180</wp:posOffset>
                </wp:positionV>
                <wp:extent cx="262255" cy="1358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10.4.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84.450000000000003pt;margin-top:113.40000000000001pt;width:20.650000000000002pt;height:10.700000000000001pt;z-index:-125829339;mso-wrap-distance-left:0;mso-wrap-distance-top:113.40000000000001pt;mso-wrap-distance-right:0;mso-wrap-distance-bottom:64.7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10.4.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1490" distB="501650" distL="0" distR="0" simplePos="0" relativeHeight="125829416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1761490</wp:posOffset>
                </wp:positionV>
                <wp:extent cx="262255" cy="1358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10.5.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84.450000000000003pt;margin-top:138.70000000000002pt;width:20.650000000000002pt;height:10.700000000000001pt;z-index:-125829337;mso-wrap-distance-left:0;mso-wrap-distance-top:138.70000000000002pt;mso-wrap-distance-right:0;mso-wrap-distance-bottom:39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10.5.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8" behindDoc="0" locked="0" layoutInCell="1" allowOverlap="1">
                <wp:simplePos x="0" y="0"/>
                <wp:positionH relativeFrom="page">
                  <wp:posOffset>1342390</wp:posOffset>
                </wp:positionH>
                <wp:positionV relativeFrom="paragraph">
                  <wp:posOffset>0</wp:posOffset>
                </wp:positionV>
                <wp:extent cx="5494020" cy="23990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94020" cy="2399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zostać zamieszczona na serwerze dedykowanym do przesyłania plików, a link do pobrania</w:t>
                              <w:br/>
                              <w:t>Pracy Konkursowej przez Organizatora musi zostać umieszczony w Formularzu</w:t>
                              <w:br/>
                              <w:t>Zgłoszeniowym, w sposób umożliwiający zapoznanie się z Pracą Konkursową osobie</w:t>
                              <w:br/>
                              <w:t>dysponującej tym linkiem;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Praca Konkursowa nie może być dłuższa niż 3 minuty w wersji video lub nie dłuższa niż</w:t>
                              <w:br/>
                              <w:t>30 slajdów w wersji prezentacji;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Praca Konkursowa stanowić może plikyideo zapisany w formacie .mov, .mp4, .wmv,.mpeg4,</w:t>
                              <w:br/>
                              <w:t>.avi, lub prezentację zapisaną w formacie .ppt, .pptx, .pps, .key - oba formaty o maksymalnej</w:t>
                              <w:br/>
                              <w:t>wielkości 600 MB.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Inspiracją dla Pracy Konkursowej powinno być hasło „Razem najlepiej" oraz piosenka</w:t>
                              <w:br/>
                              <w:t>z tekstem znajdująca się na Stronie Konkursowej.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Uczestnicy, którzy decydują się, że ich Praca Konkursowa będzie zawierała muzykę,</w:t>
                              <w:br/>
                              <w:t>są zobowiązani skorzystać z Utworu Muzycznego (dalej „Utwór") udostępnionego przez</w:t>
                              <w:br/>
                              <w:t>Organizatora na Stronie Konkursowej w jednej z 3 opcji: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A317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•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Wersja oryginalna (udostępniony podkład muzyczny wraz z oryginalnym tekstem);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05.7pt;margin-top:0;width:432.60000000000002pt;height:188.90000000000001pt;z-index:-1258293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zostać zamieszczona na serwerze dedykowanym do przesyłania plików, a link do pobrania</w:t>
                        <w:br/>
                        <w:t>Pracy Konkursowej przez Organizatora musi zostać umieszczony w Formularzu</w:t>
                        <w:br/>
                        <w:t>Zgłoszeniowym, w sposób umożliwiający zapoznanie się z Pracą Konkursową osobie</w:t>
                        <w:br/>
                        <w:t>dysponującej tym linkiem;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Praca Konkursowa nie może być dłuższa niż 3 minuty w wersji video lub nie dłuższa niż</w:t>
                        <w:br/>
                        <w:t>30 slajdów w wersji prezentacji;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Praca Konkursowa stanowić może plikyideo zapisany w formacie .mov, .mp4, .wmv,.mpeg4,</w:t>
                        <w:br/>
                        <w:t>.avi, lub prezentację zapisaną w formacie .ppt, .pptx, .pps, .key - oba formaty o maksymalnej</w:t>
                        <w:br/>
                        <w:t>wielkości 600 MB.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Inspiracją dla Pracy Konkursowej powinno być hasło „Razem najlepiej" oraz piosenka</w:t>
                        <w:br/>
                        <w:t>z tekstem znajdująca się na Stronie Konkursowej.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Uczestnicy, którzy decydują się, że ich Praca Konkursowa będzie zawierała muzykę,</w:t>
                        <w:br/>
                        <w:t>są zobowiązani skorzystać z Utworu Muzycznego (dalej „Utwór") udostępnionego przez</w:t>
                        <w:br/>
                        <w:t>Organizatora na Stronie Konkursowej w jednej z 3 opcji: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left"/>
                      </w:pPr>
                      <w:r>
                        <w:rPr>
                          <w:color w:val="2A3172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•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Wersja oryginalna (udostępniony podkład muzyczny wraz z oryginalnym tekstem);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59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1" w:right="0" w:bottom="10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8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Wersja instrumentalna (udostępniony podkład muzyczny, do którego Uczestnicy</w:t>
        <w:br/>
        <w:t>śpiewają oryginalny lub własny tekst piosenki)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Własna aranżacja utworu (autorskie wykonanie utworu w wersji melodycznej i tekstowej).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447" w:val="left"/>
        </w:tabs>
        <w:bidi w:val="0"/>
        <w:spacing w:before="0" w:after="0" w:line="293" w:lineRule="auto"/>
        <w:ind w:left="440" w:right="0" w:hanging="44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Fundator niniejszym udziela Uczestnikom Konkursu nieodpłatnej, niewyłącznej licencji</w:t>
        <w:br/>
        <w:t>na terytorium Polski, na czas trwania Konkursu do wykorzystania Utworu w Pracach</w:t>
        <w:br/>
        <w:t>Konkursowych na polach eksploatacji: opracowanie Pracy Konkursowej, utrwalenie Pracy</w:t>
        <w:br/>
        <w:t>Konkursowej w pamięci masowej oraz zgłoszenie do Konkursu.</w:t>
      </w:r>
    </w:p>
    <w:p>
      <w:pPr>
        <w:pStyle w:val="Style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450" w:val="left"/>
        </w:tabs>
        <w:bidi w:val="0"/>
        <w:spacing w:before="0" w:after="240" w:line="293" w:lineRule="auto"/>
        <w:ind w:left="440" w:right="0" w:hanging="44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Uczestnik Konkursu zobowiązuje się nie wykorzystywać Utworu na żadnym innym polu</w:t>
        <w:br/>
        <w:t>eksploatacji niż wskazane w punkcie 10.6 pod rygorem odpowiedzialności odszkodowawczej</w:t>
        <w:br/>
        <w:t>na rzecz Fundatora.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12700</wp:posOffset>
                </wp:positionV>
                <wp:extent cx="137160" cy="135890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71.pt;margin-top:1.pt;width:10.800000000000001pt;height:10.700000000000001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Prace Konkursowe zgłaszane do Konkursu muszą być pracami samodzielnymi Uczestnika (nie</w:t>
        <w:br/>
        <w:t>mogą stanowić cudzych utworów, jak również opracowania cudzych utworów), Uczestnik powinien</w:t>
        <w:br/>
        <w:t>posiadać wszelkie zgody i oświadczenia, wymagane przepisami prawa, na wykorzystanie</w:t>
        <w:br/>
        <w:t>Pracy Konkursowej na cele Konkursu, w tym zgodę osób, których wizerunek utrwalono w Pracy</w:t>
        <w:br/>
        <w:t>Konkursowej na wykorzystanie tych wizerunków w celu udziału w Konkursie. Organizator zastrzega,</w:t>
        <w:br/>
        <w:t>że do udziału w Konkursie nie mogą być zgłoszone Prace Konkursowe, które były już zgłaszane</w:t>
        <w:br/>
        <w:t>w poprzednich edycjach Konkursu „Podwórko NIVEA" w roku 2017, 2018, 2019 oraz 2020. Celem</w:t>
        <w:br/>
        <w:t>usunięcia wątpliwości, Organizator oświadcza, że do udziału w Konkursie mogą być zgłaszane</w:t>
        <w:br/>
        <w:t>Lokalizacje biorące udział w poprzednich edycjach Konkursu (z wyłączeniem jak w Sekcji 2 ust.</w:t>
        <w:br/>
        <w:t>2), ale z nowymi Pracami Konkursowymi, jak również nowe Lokalizacje z nowymi Pracami</w:t>
        <w:br/>
        <w:t>Konkursowymi (tj. takimi, które nie były wykorzystywane we wcześniejszych edycjach przez</w:t>
        <w:br/>
        <w:t>innych Uczestników biorących udział w Konkursie w innej edycji).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0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735455" distL="0" distR="18415" simplePos="0" relativeHeight="125829422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margin">
                  <wp:posOffset>160020</wp:posOffset>
                </wp:positionV>
                <wp:extent cx="243840" cy="135890"/>
                <wp:wrapSquare wrapText="righ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12.1.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93.950000000000003pt;margin-top:12.6pt;width:19.199999999999999pt;height:10.700000000000001pt;z-index:-125829331;mso-wrap-distance-left:0;mso-wrap-distance-right:1.45pt;mso-wrap-distance-bottom:136.6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12.1.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83235" distB="1099820" distL="0" distR="0" simplePos="0" relativeHeight="125829424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margin">
                  <wp:posOffset>643255</wp:posOffset>
                </wp:positionV>
                <wp:extent cx="262255" cy="288290"/>
                <wp:wrapSquare wrapText="righ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12.2.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12.3.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93.950000000000003pt;margin-top:50.649999999999999pt;width:20.650000000000002pt;height:22.699999999999999pt;z-index:-125829329;mso-wrap-distance-left:0;mso-wrap-distance-top:38.050000000000004pt;mso-wrap-distance-right:0;mso-wrap-distance-bottom:86.60000000000000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12.2.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12.3.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433830" distB="0" distL="0" distR="0" simplePos="0" relativeHeight="125829426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margin">
                  <wp:posOffset>1593850</wp:posOffset>
                </wp:positionV>
                <wp:extent cx="262255" cy="437515"/>
                <wp:wrapSquare wrapText="right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4375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12.4.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12.5.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12.6.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93.950000000000003pt;margin-top:125.5pt;width:20.650000000000002pt;height:34.450000000000003pt;z-index:-125829327;mso-wrap-distance-left:0;mso-wrap-distance-top:112.90000000000001pt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12.4.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12.5.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12.6.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jest uprawniony do pominięcia Prac Konkursowych, które zdaniem Organizatora: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nie spełniają warunków określonych w niniejszym Regulaminie (lub warunków określonych</w:t>
        <w:br/>
        <w:t>w niniejszym Regulaminie nie spełnia osoba, która Pracę Konkursową umieściła na Stronie</w:t>
        <w:br/>
        <w:t>Konkursowej w imieniu Uczestnika);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naruszają prawo lub dobre obyczaje;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zawierają wulgaryzmy, ataki słowne na osoby fizyczne ze względu na płeć, wiek,</w:t>
        <w:br/>
        <w:t>niepełnosprawność, rasę, religię, narodowość, pochodzenie etniczne, wyznanie, orientację</w:t>
        <w:br/>
        <w:t>seksualną oraz sformułowania wskazujące na promowanie, reklamowanie</w:t>
        <w:br/>
        <w:t>przedsiębiorców, a w szczególności wzmiankujące podmioty prowadzące działalność</w:t>
        <w:br/>
        <w:t>konkurencyjnąwstosunku do Organizatora i Fundatora;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naruszają lub mogą naruszać prawa osób trzecich;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zawierają wizerunek osoby bez zgody tej osoby;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są słabej jakości.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0" w:val="left"/>
        </w:tabs>
        <w:bidi w:val="0"/>
        <w:spacing w:before="0" w:after="0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Każdy Uczestnik może dokonać nieograniczonej liczby Zgłoszeń, jeżeli każde zgłoszenie</w:t>
        <w:br/>
        <w:t>dotyczy innej Lokalizacji oraz w przypadku Ścieżki Jurorskiej, została dla niej wykonana</w:t>
        <w:br/>
        <w:t>indywidualna (różniąca się całkowicie) Praca Konkursowa. Dla każdej z Lokalizacji wymagane</w:t>
        <w:br/>
        <w:t>jest odrębne wypełnienie Formularza Zgłoszeniowego, ponadto każdy Formularz Zgłoszeniowy</w:t>
        <w:br/>
        <w:t>musi zostać założony z unikalnego adresu e-mail.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0" w:val="left"/>
        </w:tabs>
        <w:bidi w:val="0"/>
        <w:spacing w:before="0" w:after="0"/>
        <w:ind w:left="0" w:right="0" w:firstLine="0"/>
        <w:jc w:val="left"/>
      </w:pPr>
      <w:r>
        <mc:AlternateContent>
          <mc:Choice Requires="wps">
            <w:drawing>
              <wp:anchor distT="1270" distB="2101850" distL="114300" distR="5556250" simplePos="0" relativeHeight="125829428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margin">
                  <wp:posOffset>2995930</wp:posOffset>
                </wp:positionV>
                <wp:extent cx="262255" cy="28638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14.1.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14.2.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93.950000000000003pt;margin-top:235.90000000000001pt;width:20.650000000000002pt;height:22.550000000000001pt;z-index:-125829325;mso-wrap-distance-left:9.pt;mso-wrap-distance-top:0.10000000000000001pt;mso-wrap-distance-right:437.5pt;mso-wrap-distance-bottom:16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14.1.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14.2.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73710" distB="1779905" distL="114300" distR="5556250" simplePos="0" relativeHeight="125829430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margin">
                  <wp:posOffset>3468370</wp:posOffset>
                </wp:positionV>
                <wp:extent cx="262255" cy="1358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14.3.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93.950000000000003pt;margin-top:273.10000000000002pt;width:20.650000000000002pt;height:10.700000000000001pt;z-index:-125829323;mso-wrap-distance-left:9.pt;mso-wrap-distance-top:37.300000000000004pt;mso-wrap-distance-right:437.5pt;mso-wrap-distance-bottom:140.1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14.3.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13790" distB="1139825" distL="114300" distR="5556250" simplePos="0" relativeHeight="125829432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margin">
                  <wp:posOffset>4108450</wp:posOffset>
                </wp:positionV>
                <wp:extent cx="262255" cy="1358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14.4.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93.950000000000003pt;margin-top:323.5pt;width:20.650000000000002pt;height:10.700000000000001pt;z-index:-125829321;mso-wrap-distance-left:9.pt;mso-wrap-distance-top:87.700000000000003pt;mso-wrap-distance-right:437.5pt;mso-wrap-distance-bottom:89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14.4.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650875" distL="394970" distR="113665" simplePos="0" relativeHeight="125829434" behindDoc="0" locked="0" layoutInCell="1" allowOverlap="1">
                <wp:simplePos x="0" y="0"/>
                <wp:positionH relativeFrom="page">
                  <wp:posOffset>1473835</wp:posOffset>
                </wp:positionH>
                <wp:positionV relativeFrom="margin">
                  <wp:posOffset>2994660</wp:posOffset>
                </wp:positionV>
                <wp:extent cx="5424170" cy="17386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4170" cy="1738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akceptuje Regulamin;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wyraża zgodę na przetwarzanie przez Fundatora swoich danych osobowych na zasadach</w:t>
                              <w:br/>
                              <w:t>określonych w Sekcji 7 Regulaminu;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wyraża zgodę na wykorzystanie dla celów udziału w Konkursie, wykonanej przez siebie</w:t>
                              <w:br/>
                              <w:t>Pracy Konkursowej (jeżeli uczestniczy w Konkursie zgodnie ze Ścieżką Jurorską) oraz</w:t>
                              <w:br/>
                              <w:t>ewentualnego wizerunku utrwalonego w Pracy Konkursowej zgodnie z zapisami Sekcji 3 ust.</w:t>
                              <w:br/>
                              <w:t>11 Regulaminu.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udziela Organizatorowi, Fundatorowi i Agencji Digitalowej, bez dodatkowych opłat,</w:t>
                              <w:br/>
                              <w:t>niewyłącznej licencji, z prawem do udzielania dalszej licencji, na korzystanie ze zgłoszonej</w:t>
                              <w:br/>
                              <w:t>Pracy Konkursowej (w tym zawartego w nim autorskiego wykonania) bez ograniczeń</w:t>
                              <w:br/>
                              <w:t>terytorialnych, na okres do dnia 12.02.2030 r., w celach związanych z przeprowadzeniem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16.05pt;margin-top:235.80000000000001pt;width:427.10000000000002pt;height:136.90000000000001pt;z-index:-125829319;mso-wrap-distance-left:31.100000000000001pt;mso-wrap-distance-right:8.9500000000000011pt;mso-wrap-distance-bottom:51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akceptuje Regulamin;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wyraża zgodę na przetwarzanie przez Fundatora swoich danych osobowych na zasadach</w:t>
                        <w:br/>
                        <w:t>określonych w Sekcji 7 Regulaminu;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wyraża zgodę na wykorzystanie dla celów udziału w Konkursie, wykonanej przez siebie</w:t>
                        <w:br/>
                        <w:t>Pracy Konkursowej (jeżeli uczestniczy w Konkursie zgodnie ze Ścieżką Jurorską) oraz</w:t>
                        <w:br/>
                        <w:t>ewentualnego wizerunku utrwalonego w Pracy Konkursowej zgodnie z zapisami Sekcji 3 ust.</w:t>
                        <w:br/>
                        <w:t>11 Regulaminu.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udziela Organizatorowi, Fundatorowi i Agencji Digitalowej, bez dodatkowych opłat,</w:t>
                        <w:br/>
                        <w:t>niewyłącznej licencji, z prawem do udzielania dalszej licencji, na korzystanie ze zgłoszonej</w:t>
                        <w:br/>
                        <w:t>Pracy Konkursowej (w tym zawartego w nim autorskiego wykonania) bez ograniczeń</w:t>
                        <w:br/>
                        <w:t>terytorialnych, na okres do dnia 12.02.2030 r., w celach związanych z przeprowadzeniem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38630" distB="0" distL="397510" distR="3258185" simplePos="0" relativeHeight="125829436" behindDoc="0" locked="0" layoutInCell="1" allowOverlap="1">
                <wp:simplePos x="0" y="0"/>
                <wp:positionH relativeFrom="page">
                  <wp:posOffset>1476375</wp:posOffset>
                </wp:positionH>
                <wp:positionV relativeFrom="margin">
                  <wp:posOffset>4733290</wp:posOffset>
                </wp:positionV>
                <wp:extent cx="2277110" cy="65087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7110" cy="650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Konkursu „Podwórko NIVEA 2021"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340" w:right="0" w:hanging="34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Organizatora lub Fundatora, poprzez: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 xml:space="preserve">a.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utrwalenie przy wykorzystaniu</w:t>
                              <w:br/>
                              <w:t>nośnikach, co obejmuje 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16.25pt;margin-top:372.69999999999999pt;width:179.30000000000001pt;height:51.25pt;z-index:-125829317;mso-wrap-distance-left:31.300000000000001pt;mso-wrap-distance-top:136.90000000000001pt;mso-wrap-distance-right:256.5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Konkursu „Podwórko NIVEA 2021"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340" w:right="0" w:hanging="34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Organizatora lub Fundatora, poprzez:</w:t>
                        <w:br/>
                      </w: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 xml:space="preserve">a.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utrwalenie przy wykorzystaniu</w:t>
                        <w:br/>
                        <w:t>nośnikach, co obejmuje w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43710" distB="492125" distL="2744470" distR="125095" simplePos="0" relativeHeight="125829438" behindDoc="0" locked="0" layoutInCell="1" allowOverlap="1">
                <wp:simplePos x="0" y="0"/>
                <wp:positionH relativeFrom="page">
                  <wp:posOffset>3823335</wp:posOffset>
                </wp:positionH>
                <wp:positionV relativeFrom="margin">
                  <wp:posOffset>4738370</wp:posOffset>
                </wp:positionV>
                <wp:extent cx="3063240" cy="15367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3240" cy="153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oraz celach marketingowych i promocyjnych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01.05000000000001pt;margin-top:373.10000000000002pt;width:241.20000000000002pt;height:12.1pt;z-index:-125829315;mso-wrap-distance-left:216.09999999999999pt;mso-wrap-distance-top:137.30000000000001pt;mso-wrap-distance-right:9.8499999999999996pt;mso-wrap-distance-bottom:38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oraz celach marketingowych i promocyjnych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069465" distB="0" distL="2713990" distR="126365" simplePos="0" relativeHeight="125829440" behindDoc="0" locked="0" layoutInCell="1" allowOverlap="1">
                <wp:simplePos x="0" y="0"/>
                <wp:positionH relativeFrom="page">
                  <wp:posOffset>3792855</wp:posOffset>
                </wp:positionH>
                <wp:positionV relativeFrom="margin">
                  <wp:posOffset>5064125</wp:posOffset>
                </wp:positionV>
                <wp:extent cx="3092450" cy="32004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9245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wszelkich znanych technik na wszelkich znanych</w:t>
                              <w:br/>
                              <w:t>szczególności utrwalenie techniką drukarską,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98.65000000000003pt;margin-top:398.75pt;width:243.5pt;height:25.199999999999999pt;z-index:-125829313;mso-wrap-distance-left:213.70000000000002pt;mso-wrap-distance-top:162.95000000000002pt;mso-wrap-distance-right:9.950000000000001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wszelkich znanych technik na wszelkich znanych</w:t>
                        <w:br/>
                        <w:t>szczególności utrwalenie techniką drukarską,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Poprzez Zgłoszenie do Konkursu, Uczestnik oświadcza, że: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reprograficzną, zapisu magnetycznego, analogową, cyfrową i optyczną (bez</w:t>
        <w:br/>
        <w:t>ograniczeń ilościowych),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1040" w:right="0" w:firstLine="2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b.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zwielokrotnienie (bez ograniczeń ilościowych) wszelkimi znanymi technikami,</w:t>
        <w:br/>
        <w:t>w szczególności techniką drukarską, reprograficzną, zapisu magnetycznego,</w:t>
        <w:br/>
        <w:t>analogową, cyfrową i optyczną,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1040" w:right="0" w:firstLine="2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c.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wprowadzenie do pamięci komputera, dokonywanie cyfrowej obróbki filmu,</w:t>
        <w:br/>
        <w:t>umieszczanie i wykorzystywanie w Internecie, w szczególności w ramach publikacji</w:t>
        <w:br/>
        <w:t>Online,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1040" w:right="0" w:firstLine="2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d.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wprowadzanie, wyświetlanie, stosowanie, używanie, przekazywanie i przechowywanie</w:t>
        <w:br/>
        <w:t>Filmu (również gdy w tym celu niezbędne jest jego zwielokrotnienie),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26" w:val="left"/>
        </w:tabs>
        <w:bidi w:val="0"/>
        <w:spacing w:before="0" w:after="0" w:line="300" w:lineRule="auto"/>
        <w:ind w:left="1040"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wprowadzanie do obrotu, użyczenie lub najem oryginału albo egzemplarzy,</w:t>
        <w:br/>
        <w:t>na których utrwalono Film,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93" w:val="left"/>
        </w:tabs>
        <w:bidi w:val="0"/>
        <w:spacing w:before="0" w:after="0" w:line="293" w:lineRule="auto"/>
        <w:ind w:left="1040"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publiczne wykonanie, wystawienie, wyświetlenie, odtworzenie oraz nadawanie</w:t>
        <w:br/>
        <w:t>i reemitowanie, a także publiczne udostępnianie Filmu w taki sposób, aby każdy mógł</w:t>
        <w:br/>
        <w:t>mieć do niego dostęp w miejscu i w czasie przez siebie wybranym, w tym także</w:t>
        <w:br/>
        <w:t>za pomocą połączeń internetowych oraz połączeń opartych na technologiach telefonii</w:t>
        <w:br/>
        <w:t>komórkowej, jak również transmisji wideo lub audio, poprzez telefon stacjonarny lub</w:t>
        <w:br/>
        <w:t>bezprzewodowo,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31" w:val="left"/>
        </w:tabs>
        <w:bidi w:val="0"/>
        <w:spacing w:before="0" w:after="0" w:line="298" w:lineRule="auto"/>
        <w:ind w:left="1040"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adaptowanie całości lub części Filmu przez nadanie im różnego rodzaju form oraz</w:t>
        <w:br/>
        <w:t>utrwalania, powielania, korzystanie i rozporządzanie tak zmienionym Filmem lub jego</w:t>
        <w:br/>
        <w:t>częścią,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36" w:val="left"/>
        </w:tabs>
        <w:bidi w:val="0"/>
        <w:spacing w:before="0" w:after="0" w:line="300" w:lineRule="auto"/>
        <w:ind w:left="1040" w:right="0" w:firstLine="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1" w:right="1041" w:bottom="1038" w:left="1615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modyfikowanie, dokonywanie wszelkich zmian, adaptacji, uzupełnień,</w:t>
        <w:br/>
        <w:t>wykorzystywanie dowolnej części Filmu w innych opracowaniach, wykonywanie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opracowań i zezwalania na ich wykonywanie osobom trzecim,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74" w:val="left"/>
        </w:tabs>
        <w:bidi w:val="0"/>
        <w:spacing w:before="0" w:after="0"/>
        <w:ind w:left="8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wykorzystywanie Filmu (w całości lub w wybranej części) w działaniach</w:t>
        <w:br/>
        <w:t>marketingowych Organizatora lub Fundatora, w tym do promocji i dozwolonej reklamy</w:t>
        <w:br/>
        <w:t>produktów Organizatora lub Fundatora, w szczególności poprzez umieszczenie</w:t>
        <w:br/>
        <w:t>we wszelkich materiałach publikowanych dla celów promocyjnych Organizatora lub</w:t>
        <w:br/>
        <w:t>Fundatora.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Uczestnicy ponoszą pełną odpowiedzialność za ewentualne naruszenie praw autorskich osób</w:t>
        <w:br/>
        <w:t>trzecich, praw własności intelektualnej, dóbr osobistych lub danych osobowych osób trzecich</w:t>
        <w:br/>
        <w:t>w związku z udostępnieniem Prac Konkursowych w Konkursie.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mc:AlternateContent>
          <mc:Choice Requires="wps">
            <w:drawing>
              <wp:anchor distT="0" distB="0" distL="0" distR="0" simplePos="0" relativeHeight="125829442" behindDoc="0" locked="0" layoutInCell="1" allowOverlap="1">
                <wp:simplePos x="0" y="0"/>
                <wp:positionH relativeFrom="page">
                  <wp:posOffset>941070</wp:posOffset>
                </wp:positionH>
                <wp:positionV relativeFrom="paragraph">
                  <wp:posOffset>12700</wp:posOffset>
                </wp:positionV>
                <wp:extent cx="152400" cy="135890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74.100000000000009pt;margin-top:1.pt;width:12.pt;height:10.700000000000001pt;z-index:-12582931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16.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Uczestnik zobowiązany jest do zamieszczenia na stronie głównej swojej strony internetowej</w:t>
        <w:br/>
        <w:t>(jeżeli ją posiada) i utrzymywania przez okres nie krótszy niż do końca trwania Konkursu,</w:t>
        <w:br/>
        <w:t>informacji na temat Konkursu oraz do rozdystrybuowania materiałów promocyjno-</w:t>
        <w:br/>
        <w:t>informacyjnych o Konkursie (np. plakatów, ulotek, naklejek) dostarczonych przez Organizatora,</w:t>
        <w:br/>
        <w:t>zgodnie z zaleceniami Organizatora. W przypadku uczestników w postaci szkoły/zespołu szkół</w:t>
        <w:br/>
        <w:t>chodzi o stronę internetową prowadzoną dla tej szkoły/zespołu szkół.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/>
        <w:ind w:left="0" w:right="0" w:firstLine="140"/>
        <w:jc w:val="both"/>
      </w:pPr>
      <w:r>
        <mc:AlternateContent>
          <mc:Choice Requires="wps">
            <w:drawing>
              <wp:anchor distT="0" distB="0" distL="0" distR="0" simplePos="0" relativeHeight="125829444" behindDoc="0" locked="0" layoutInCell="1" allowOverlap="1">
                <wp:simplePos x="0" y="0"/>
                <wp:positionH relativeFrom="page">
                  <wp:posOffset>941070</wp:posOffset>
                </wp:positionH>
                <wp:positionV relativeFrom="paragraph">
                  <wp:posOffset>12700</wp:posOffset>
                </wp:positionV>
                <wp:extent cx="152400" cy="135890"/>
                <wp:wrapSquare wrapText="bothSides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17.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74.100000000000009pt;margin-top:1.pt;width:12.pt;height:10.700000000000001pt;z-index:-1258293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17.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Konkursie nie mogą brać udziału zgłoszenia przesłane przez Uczestników za pośrednictwem</w:t>
        <w:br/>
        <w:t>Strony Konkursowej przed rozpoczęciem Konkursu ani po zakończenia okresu, do którego</w:t>
        <w:br/>
        <w:t>Zgłoszenie powinno zostać przesłane zgodnie z Regulaminem.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hanging="54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4. Lekcje tematyczne.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35" w:val="left"/>
        </w:tabs>
        <w:bidi w:val="0"/>
        <w:spacing w:before="0" w:after="0" w:line="293" w:lineRule="auto"/>
        <w:ind w:left="0" w:right="0" w:hanging="2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i Fundator Konkursu, mając na celu popularyzację aktywnego spędzania czasu,</w:t>
        <w:br/>
        <w:t>a także ułatwiania nawiązywania przyjaźni udostępnia za pośrednictwem Strony Konkursowej</w:t>
        <w:br/>
        <w:t>konspekty dla nauczycieli (dalej „Konspekty Dla Nauczycieli"), których celem jest pokazanie</w:t>
        <w:br/>
        <w:t>w jaki sposób skłaniać dzieci do bycia razem i pozwalać czerpać radość ze wspólnej zabawy.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35" w:val="left"/>
        </w:tabs>
        <w:bidi w:val="0"/>
        <w:spacing w:before="0" w:after="0" w:line="293" w:lineRule="auto"/>
        <w:ind w:left="0" w:right="0" w:hanging="22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 Stronie Konkursowej zostanie umieszczonych 5 (pięć) Konspektów Dla Nauczycieli.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35" w:val="left"/>
        </w:tabs>
        <w:bidi w:val="0"/>
        <w:spacing w:before="0" w:after="460" w:line="293" w:lineRule="auto"/>
        <w:ind w:left="0" w:right="0" w:hanging="2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Konspekty edukacyjne z edycji Konkursu przeprowadzonego w 2021 r. będą ogólnodostępne pod</w:t>
        <w:br/>
        <w:t xml:space="preserve">adresem </w:t>
      </w:r>
      <w:r>
        <w:fldChar w:fldCharType="begin"/>
      </w:r>
      <w:r>
        <w:rPr/>
        <w:instrText> HYPERLINK "http://www.podworko.nivea.pl/konspekty%c2%a3"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www.podworko.nivea.pl/konspekty</w:t>
      </w:r>
      <w:r>
        <w:rPr>
          <w:spacing w:val="0"/>
          <w:w w:val="100"/>
          <w:position w:val="0"/>
          <w:shd w:val="clear" w:color="auto" w:fill="auto"/>
          <w:vertAlign w:val="subscript"/>
          <w:lang w:val="pl-PL" w:eastAsia="pl-PL" w:bidi="pl-PL"/>
        </w:rPr>
        <w:t>£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po zalogowaniu lub zarejestrowaniu na Stronie</w:t>
        <w:br/>
        <w:t>Konkursowej.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54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5. Nagrody, wyłonienie Zwycięzców i przyznanie Nagrody.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Nagrodą w Konkursie jest wybudowanie przez wykonawcę wskazanego przez NIVEA Polska</w:t>
        <w:br/>
        <w:t>Sp. z o.o. w Zwycięskiej Lokalizacji placu zabaw według projektu przygotowanego przez NIVEA</w:t>
        <w:br/>
        <w:t>Polska Sp. z o.o. (lub przez podmiot przez nią wskazany), zwanego Podwórkiem NIVEA, pod</w:t>
        <w:br/>
        <w:t>warunkiem spełnienia przez Uczestnika będącego Zwycięzcą Konkursu i Zwycięską Lokalizację</w:t>
        <w:br/>
        <w:t>warunków wskazanych w niniejszym Regulaminie i w powszechnie obowiązujących przepisach</w:t>
        <w:br/>
        <w:t>prawa niezbędnych do budowy placów zabaw oraz warunków technicznych umożliwiających</w:t>
        <w:br/>
        <w:t xml:space="preserve">wybudowanie w Lokalizacji placu zabaw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„Nagroda").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Nagrody w Konkursie nie mogą być przez Zwycięzców Konkursu zamieniane na inne nagrody,</w:t>
        <w:br/>
        <w:t>bądź środki pieniężne, ani też nie mogą być przekazywane przez Zwycięzcę Konkursu na rzecz</w:t>
        <w:br/>
        <w:t>innych Uczestników lub podmiotów trzecich.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Place zabaw zostaną wybudowane przez wykonawcę wskazanego przez NIVEA Polska sp.</w:t>
        <w:br/>
        <w:t>z o. o. w terminach uzgodnionych indywidualnie z każdym Zwycięzcą Konkursu (nie później niż</w:t>
        <w:br/>
        <w:t>do dnia 30 listopada 2021 r., z zastrzeżeniem wskazanym w Sekcji 5 ust. 27, w oparciu o</w:t>
        <w:br/>
        <w:t>porozumienie, dotyczące wybudowania placu zabaw, zawarte pomiędzy Fundatorem,</w:t>
        <w:br/>
        <w:t>reprezentowanym przez Organizatora a Zwycięzcą Konkursu.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Place zabaw, będące Nagrodami w niniejszym Konkursie, składać się będą m. in.z elementów:</w:t>
        <w:br/>
        <w:t>kubik wspinaczka, urządzenie do balansowania, trampolina pcv okrągła, huśtawka - 3 rodzaje</w:t>
        <w:br/>
        <w:t>siedzisk, planetarium z nowymi ściankami i z globusem, karuzela integracyjna, piaskownica</w:t>
        <w:br/>
        <w:t>z torem do gry w kapsle, tuby do rozmawiania dla 6 osób, huśtawka wagowo ważka</w:t>
        <w:br/>
        <w:t>4 osobowa, tablice z grami, ławka na kątownikach, zjeżdżalnia wolnostojąca, tablica</w:t>
        <w:br/>
        <w:t>informacyjna NIVEA, stojak na rowery, kosz na śmieci Fundator zastrzega, iż skład placów</w:t>
        <w:br/>
        <w:t>zabaw, jego wyposażenie może się nieznacznie różnić i składać z odmiennych elementów</w:t>
        <w:br/>
        <w:t>w zależności od danej lokalizacji. Każdy z placów zabaw posiadać będzie Regulamin</w:t>
        <w:br/>
        <w:t>funkcjonowania placu zabaw.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40"/>
        <w:jc w:val="both"/>
        <w:sectPr>
          <w:footerReference w:type="default" r:id="rId10"/>
          <w:footerReference w:type="even" r:id="rId11"/>
          <w:footnotePr>
            <w:pos w:val="pageBottom"/>
            <w:numFmt w:val="decimal"/>
            <w:numRestart w:val="continuous"/>
          </w:footnotePr>
          <w:pgSz w:w="11900" w:h="16840"/>
          <w:pgMar w:top="1281" w:right="1041" w:bottom="1038" w:left="1615" w:header="853" w:footer="610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Plac zabaw z dniem jego przekazania Zwycięzcy Konkursu stanie się własnością Zwycięzcy</w:t>
        <w:br/>
        <w:t>Konkursu, na mocy odrębnej umowy, zawierającej również warunki użytkowania placu zabaw.</w:t>
      </w:r>
    </w:p>
    <w:p>
      <w:pPr>
        <w:pStyle w:val="Style2"/>
        <w:keepNext w:val="0"/>
        <w:keepLines w:val="0"/>
        <w:framePr w:w="190" w:h="214" w:wrap="none" w:hAnchor="page" w:x="1557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6.</w:t>
      </w:r>
    </w:p>
    <w:p>
      <w:pPr>
        <w:pStyle w:val="Style2"/>
        <w:keepNext w:val="0"/>
        <w:keepLines w:val="0"/>
        <w:framePr w:w="190" w:h="214" w:wrap="none" w:hAnchor="page" w:x="1557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9.</w:t>
      </w:r>
    </w:p>
    <w:p>
      <w:pPr>
        <w:pStyle w:val="Style2"/>
        <w:keepNext w:val="0"/>
        <w:keepLines w:val="0"/>
        <w:framePr w:w="238" w:h="214" w:wrap="none" w:hAnchor="page" w:x="1567" w:y="4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10.</w:t>
      </w:r>
    </w:p>
    <w:p>
      <w:pPr>
        <w:pStyle w:val="Style2"/>
        <w:keepNext w:val="0"/>
        <w:keepLines w:val="0"/>
        <w:framePr w:w="209" w:h="214" w:wrap="none" w:hAnchor="page" w:x="1567" w:y="7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11</w:t>
      </w:r>
    </w:p>
    <w:p>
      <w:pPr>
        <w:pStyle w:val="Style2"/>
        <w:keepNext w:val="0"/>
        <w:keepLines w:val="0"/>
        <w:framePr w:w="238" w:h="214" w:wrap="none" w:hAnchor="page" w:x="1567" w:y="8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13.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Przekazanie placów zabaw na rzecz Zwycięzcy Konkursu może zostać dokonane bezpośrednio</w:t>
        <w:br/>
        <w:t>przez Fundatora lub przez inny podmiot uprawniony przez Fundatora. Wyłączną</w:t>
        <w:br/>
        <w:t>odpowiedzialność za realizację Nagród, tj. za wybudowanie placów zabaw ponosi Fundator.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Spośród Uczestników, biorących udział w Konkursie zgodnie ze Ścieżką Jurorską, Jury składające</w:t>
        <w:br/>
        <w:t>się z 4 osób (wskazanych przez Organizatora i/lub Fundatora) wyłoni 5 Zwycięzców Konkursu</w:t>
        <w:br/>
        <w:t>(dalej „Zwycięzcy"). Przy wyborze Zwycięzcy, Jury bierze pod uwagę w szczególności kryteria</w:t>
        <w:br/>
        <w:t>artystyczne (m.in. fabuła, kreatywność, zaangażowanie, innowacyjność i oryginalność Pracy</w:t>
        <w:br/>
        <w:t>Konkursowej), a także kryteria techniczne (m. in. montaż, efekty wizualne, kompozycja ogólna,</w:t>
        <w:br/>
        <w:t>a także udźwiękowienie, o ile występuje w danej Pracy Konkursowej).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Lista Zwycięzców Konkursu, biorących udział w Konkursie zgodnie ze Ścieżką Jurorską, zostanie</w:t>
        <w:br/>
        <w:t>opublikowana na Stronie Konkursowej w dniu 24 maja 2021 r. do godz. 14:00. Zwycięzcy Konkursu</w:t>
        <w:br/>
        <w:t>zostaną powiadomieni o wygranej w Konkursie w formie wiadomości e-mail, która zostanie</w:t>
        <w:br/>
        <w:t>wysłana na adres e-mail wskazany w Zgłoszeniu.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Uczestnicy, biorący udział w Konkursie zgodnie ze Ścieżką Jurorską, którzy nie zostali</w:t>
        <w:br/>
        <w:t>Zwycięzcami, nadal mają szanse na wygraną w Konkursie, biorąc w nim udział z Uczestnikami,</w:t>
        <w:br/>
        <w:t>którzy zgłosili udział w Konkursie zgodnie ze Ścieżką Podstawową.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Uczestnicy biorący udział w Konkursie, zgodnie ze Ścieżką Podstawową zostaną</w:t>
        <w:br/>
        <w:t>skategoryzowani w 3 (trzech) koszykach (na podstawie wskazania liczby mieszkańców</w:t>
        <w:br/>
        <w:t>miejscowości, w której położona jest zgłaszana do Konkursu Lokalizacja), zgodnie z poniższym</w:t>
        <w:br/>
        <w:t>kryterium: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numPr>
          <w:ilvl w:val="0"/>
          <w:numId w:val="21"/>
        </w:numPr>
        <w:shd w:val="clear" w:color="auto" w:fill="auto"/>
        <w:tabs>
          <w:tab w:pos="646" w:val="left"/>
        </w:tabs>
        <w:bidi w:val="0"/>
        <w:spacing w:before="0" w:after="0" w:line="300" w:lineRule="auto"/>
        <w:ind w:left="42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Koszyku nr 1 - znajdą się te Lokalizacje, które położone są w miejscowościach</w:t>
        <w:br/>
        <w:t>w których liczba mieszkańców nie przekracza 20 tysięcy;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numPr>
          <w:ilvl w:val="0"/>
          <w:numId w:val="21"/>
        </w:numPr>
        <w:shd w:val="clear" w:color="auto" w:fill="auto"/>
        <w:tabs>
          <w:tab w:pos="646" w:val="left"/>
        </w:tabs>
        <w:bidi w:val="0"/>
        <w:spacing w:before="0" w:after="0" w:line="298" w:lineRule="auto"/>
        <w:ind w:left="42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Koszyku nr 2 - znajdą się te Lokalizacje, które położone są w miejscowościach</w:t>
        <w:br/>
        <w:t>w których liczba mieszkańców jest większa niż 20 tysięcy, a mniejsza niż 60 tysięcy</w:t>
        <w:br/>
        <w:t>mieszkańców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numPr>
          <w:ilvl w:val="0"/>
          <w:numId w:val="21"/>
        </w:numPr>
        <w:shd w:val="clear" w:color="auto" w:fill="auto"/>
        <w:tabs>
          <w:tab w:pos="646" w:val="left"/>
        </w:tabs>
        <w:bidi w:val="0"/>
        <w:spacing w:before="0" w:after="0" w:line="300" w:lineRule="auto"/>
        <w:ind w:left="42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Koszyku nr 3 - znajdą się te Lokalizacje, które położone są w miejscowościach,</w:t>
        <w:br/>
        <w:t>w których liczba mieszkańców przekracza 60 tysięcy mieszkańców.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numPr>
          <w:ilvl w:val="0"/>
          <w:numId w:val="21"/>
        </w:numPr>
        <w:shd w:val="clear" w:color="auto" w:fill="auto"/>
        <w:tabs>
          <w:tab w:pos="646" w:val="left"/>
        </w:tabs>
        <w:bidi w:val="0"/>
        <w:spacing w:before="0" w:after="0" w:line="300" w:lineRule="auto"/>
        <w:ind w:left="42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Przynależność Lokalizacji do Koszyków zostanie zweryfikowane przez Organizatora</w:t>
        <w:br/>
        <w:t>Konkursu.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zastrzega sobie prawo do łączenia Koszyków.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Lista Uczestników z wykazem Lokalizacji i z podziałem na Koszyki, zostanie opublikowana</w:t>
        <w:br/>
        <w:t>na Stronie Konkursowej w dniu 24 maja 2021r.</w:t>
      </w:r>
    </w:p>
    <w:p>
      <w:pPr>
        <w:pStyle w:val="Style2"/>
        <w:keepNext w:val="0"/>
        <w:keepLines w:val="0"/>
        <w:framePr w:w="8899" w:h="8573" w:wrap="none" w:hAnchor="page" w:x="1912" w:y="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dniach 24 maja 2021 r. (od momentu opublikowania Listy Uczestników biorących udział</w:t>
        <w:br/>
        <w:t>w Konkursie), do dnia 15 lipca 2021 r. do godziny 15.00 za pośrednictwem Strony Konkursowej</w:t>
      </w:r>
    </w:p>
    <w:p>
      <w:pPr>
        <w:pStyle w:val="Style2"/>
        <w:keepNext w:val="0"/>
        <w:keepLines w:val="0"/>
        <w:framePr w:w="238" w:h="214" w:wrap="none" w:hAnchor="page" w:x="1567" w:y="9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14</w:t>
      </w:r>
    </w:p>
    <w:p>
      <w:pPr>
        <w:pStyle w:val="Style2"/>
        <w:keepNext w:val="0"/>
        <w:keepLines w:val="0"/>
        <w:framePr w:w="7289" w:h="1265" w:wrap="none" w:hAnchor="page" w:x="1917" w:y="8574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trwa głosowanie internautów. Głosowanie internautów odbędzie się</w:t>
        <w:br/>
        <w:t xml:space="preserve">określonych w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Regulaminie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Głosowania Konkursu Podwórko NIVEA,</w:t>
        <w:br/>
        <w:t>opublikowany na stronie internetowej do dnia 24 maja 2021r.</w:t>
      </w:r>
    </w:p>
    <w:p>
      <w:pPr>
        <w:pStyle w:val="Style2"/>
        <w:keepNext w:val="0"/>
        <w:keepLines w:val="0"/>
        <w:framePr w:w="7289" w:h="1265" w:wrap="none" w:hAnchor="page" w:x="1917" w:y="8574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  <w:rPr>
          <w:sz w:val="16"/>
          <w:szCs w:val="16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Zwycięzcami Konkursu zostanie 15 Lokalizacji, po 5 z każdego Koszyka,</w:t>
        <w:br/>
        <w:t xml:space="preserve">najwięcej głosów internautów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„Zwycięzcy").</w:t>
      </w:r>
    </w:p>
    <w:p>
      <w:pPr>
        <w:pStyle w:val="Style2"/>
        <w:keepNext w:val="0"/>
        <w:keepLines w:val="0"/>
        <w:framePr w:w="1495" w:h="538" w:wrap="none" w:hAnchor="page" w:x="9309" w:y="8579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 zasadach</w:t>
        <w:br/>
        <w:t>który zostanie</w:t>
      </w:r>
    </w:p>
    <w:p>
      <w:pPr>
        <w:pStyle w:val="Style2"/>
        <w:keepNext w:val="0"/>
        <w:keepLines w:val="0"/>
        <w:framePr w:w="1565" w:h="245" w:wrap="none" w:hAnchor="page" w:x="9237" w:y="9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które otrzymają</w:t>
      </w:r>
    </w:p>
    <w:p>
      <w:pPr>
        <w:pStyle w:val="Style2"/>
        <w:keepNext w:val="0"/>
        <w:keepLines w:val="0"/>
        <w:framePr w:w="238" w:h="214" w:wrap="none" w:hAnchor="page" w:x="1567" w:y="9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15.</w:t>
      </w:r>
    </w:p>
    <w:p>
      <w:pPr>
        <w:pStyle w:val="Style2"/>
        <w:keepNext w:val="0"/>
        <w:keepLines w:val="0"/>
        <w:framePr w:w="238" w:h="214" w:wrap="none" w:hAnchor="page" w:x="1567" w:y="10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16.</w:t>
      </w:r>
    </w:p>
    <w:p>
      <w:pPr>
        <w:pStyle w:val="Style2"/>
        <w:keepNext w:val="0"/>
        <w:keepLines w:val="0"/>
        <w:framePr w:w="238" w:h="214" w:wrap="none" w:hAnchor="page" w:x="1567" w:y="1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18.</w:t>
      </w:r>
    </w:p>
    <w:p>
      <w:pPr>
        <w:pStyle w:val="Style2"/>
        <w:keepNext w:val="0"/>
        <w:keepLines w:val="0"/>
        <w:framePr w:w="8899" w:h="4303" w:wrap="none" w:hAnchor="page" w:x="1912" w:y="9841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Ten sam Uczestnik może zostać uznanym za Zwycięzcę Konkursu kilkukrotnie, pod warunkiem,</w:t>
        <w:br/>
        <w:t>że przyznanie każdej z Nagród odnosi się do innej Lokalizacji.</w:t>
      </w:r>
    </w:p>
    <w:p>
      <w:pPr>
        <w:pStyle w:val="Style2"/>
        <w:keepNext w:val="0"/>
        <w:keepLines w:val="0"/>
        <w:framePr w:w="8899" w:h="4303" w:wrap="none" w:hAnchor="page" w:x="1912" w:y="9841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przypadku uzyskania przez dwie lub więcej Lokalizacji takiej samej liczby głosów,</w:t>
        <w:br/>
        <w:t>co powodowałoby zwiększenie liczby Zwycięzców powyżej 15 Uczestników, o tym, która</w:t>
        <w:br/>
        <w:t>z Lokalizacji uzyska wyższą lokatę i zostanie Zwycięzcą Konkursu, decyduje głos Organizatora.</w:t>
        <w:br/>
        <w:t>Ogłoszenie listy Zwycięzców Konkursu, spośród Uczestników, którzy brali udział w Konkursie</w:t>
        <w:br/>
        <w:t>zgodnie ze Ścieżką Podstawową, nastąpi w dniu 16 lipca 2021 r. o godzinie 15.00</w:t>
        <w:br/>
        <w:t>za pośrednictwem Strony Konkursowej. Zwycięzcy Konkursu zostaną również powiadomieni</w:t>
        <w:br/>
        <w:t>o wygranej w Konkursie, w ten sposób, że Organizator prześle wiadomość e-mail na wskazany</w:t>
        <w:br/>
        <w:t>w Formularzu Zgłoszeniowym adres e-mail..</w:t>
      </w:r>
    </w:p>
    <w:p>
      <w:pPr>
        <w:pStyle w:val="Style2"/>
        <w:keepNext w:val="0"/>
        <w:keepLines w:val="0"/>
        <w:framePr w:w="8899" w:h="4303" w:wrap="none" w:hAnchor="page" w:x="1912" w:y="9841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terminie 7 dni od dnia ogłoszenia wyników Konkursu, Zwycięzca Konkursu jest zobowiązany</w:t>
        <w:br/>
        <w:t>dostarczyć Organizatorowi mapę do celów projektowych (mapa powinna spełniać wymagania</w:t>
        <w:br/>
        <w:t>mapy do celów projektowych, określone w ustawie z dnia 17 maja 1987 roku prawo geodezyjne</w:t>
        <w:br/>
        <w:t>i kartograficzne (Dz.U. z 2020.2055 z dnia 2020.11.19) i inne niezbędne dokumenty (m.in.</w:t>
        <w:br/>
        <w:t>poświadczające uprawnienie do reprezentacji Uczestnika oraz prawo dysponowania gruntem</w:t>
        <w:br/>
        <w:t>wskazanej Lokalizacji na potrzeby budowy placu zabaw). Po naniesieniu na mapę projektu</w:t>
        <w:br/>
        <w:t>Podwórka NIVEA, mapa zostanie odesłana Zwycięzcy Konkursu, który w ciągu 21 dni od dnia jej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87" w:right="1089" w:bottom="1209" w:left="1556" w:header="859" w:footer="781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4824730" distL="38100" distR="38100" simplePos="0" relativeHeight="125829446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1921510</wp:posOffset>
                </wp:positionV>
                <wp:extent cx="172085" cy="135890"/>
                <wp:wrapSquare wrapText="right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08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20.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83.350000000000009pt;margin-top:151.30000000000001pt;width:13.550000000000001pt;height:10.700000000000001pt;z-index:-125829307;mso-wrap-distance-left:3.pt;mso-wrap-distance-top:3.pt;mso-wrap-distance-right:3.pt;mso-wrap-distance-bottom:379.9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20.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37030" distB="3225800" distL="38100" distR="38100" simplePos="0" relativeHeight="125829448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3520440</wp:posOffset>
                </wp:positionV>
                <wp:extent cx="172085" cy="135890"/>
                <wp:wrapSquare wrapText="right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08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23.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83.350000000000009pt;margin-top:277.19999999999999pt;width:13.550000000000001pt;height:10.700000000000001pt;z-index:-125829305;mso-wrap-distance-left:3.pt;mso-wrap-distance-top:128.90000000000001pt;mso-wrap-distance-right:3.pt;mso-wrap-distance-bottom:25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23.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075305" distB="1787525" distL="38100" distR="38100" simplePos="0" relativeHeight="125829450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4958715</wp:posOffset>
                </wp:positionV>
                <wp:extent cx="172085" cy="135890"/>
                <wp:wrapSquare wrapText="right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08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83.350000000000009pt;margin-top:390.44999999999999pt;width:13.550000000000001pt;height:10.700000000000001pt;z-index:-125829303;mso-wrap-distance-left:3.pt;mso-wrap-distance-top:242.15000000000001pt;mso-wrap-distance-right:3.pt;mso-wrap-distance-bottom:14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503420" distB="359410" distL="38100" distR="38100" simplePos="0" relativeHeight="125829452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6386830</wp:posOffset>
                </wp:positionV>
                <wp:extent cx="172085" cy="135890"/>
                <wp:wrapSquare wrapText="right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08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83.350000000000009pt;margin-top:502.90000000000003pt;width:13.550000000000001pt;height:10.700000000000001pt;z-index:-125829301;mso-wrap-distance-left:3.pt;mso-wrap-distance-top:354.60000000000002pt;mso-wrap-distance-right:3.pt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25.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824730" distB="38100" distL="38100" distR="38100" simplePos="0" relativeHeight="125829454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6708140</wp:posOffset>
                </wp:positionV>
                <wp:extent cx="172085" cy="135890"/>
                <wp:wrapSquare wrapText="right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08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83.350000000000009pt;margin-top:528.20000000000005pt;width:13.550000000000001pt;height:10.700000000000001pt;z-index:-125829299;mso-wrap-distance-left:3.pt;mso-wrap-distance-top:379.90000000000003pt;mso-wrap-distance-right:3.pt;mso-wrap-distance-bottom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26.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doręczenia jest obowiązany dokonać zgłoszenia budowy placu zabaw, zgodnie z przesłaną</w:t>
        <w:br/>
        <w:t>mapą z naniesionym projektem Podwórka NIVEAwrazz kompletem wymaganych przez przepisy</w:t>
        <w:br/>
        <w:t>prawa dokumentów-do właściwego organu administracji architektoniczno-budowlanej.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 upływie 30 dni od dnia zgłoszenia właściwemu organowi administracji architektoniczno-</w:t>
        <w:br/>
        <w:t>budowlanej, nie później jednak niż w ciągu 70 dni od dnia ogłoszenia wyników Konkursu,</w:t>
        <w:br/>
        <w:t>Zwycięzca Konkursu jest obowiązany dostarczyć Organizatorowi listem poleconym lub</w:t>
        <w:br/>
        <w:t>kurierem na adres Organizatora, oświadczenie o spełnieniu powyższego obowiązku oraz</w:t>
        <w:br/>
        <w:t>o niewniesieniu przez właściwy organ sprzeciwu w ustawowym terminie, wraz z potwierdzeniem</w:t>
        <w:br/>
        <w:t>w postaci kopii dokonanego zgłoszenia zamiaru budowy placu zabaw wraz z kompletem</w:t>
        <w:br/>
        <w:t>dokumentów oraz zaświadczenia właściwego organu administracji architektoniczno-</w:t>
        <w:br/>
        <w:t>budowlanej, potwierdzającego spełnienie powyższego obowiązku. W uzasadnionych</w:t>
        <w:br/>
        <w:t>przypadkach, na wniosek Zwycięzcy, terminy powyższe mogą ulec przedłużeniu.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oraz Fundator Nagród zastrzegają sobie prawo żądania od Zwycięzcy Konkursu</w:t>
        <w:br/>
        <w:t>również innych dokumentów, nie wymienionych w niniejszym Regulaminie Konkursu,</w:t>
        <w:br/>
        <w:t>niezbędnych do zweryfikowania stanu prawnego Lokalizacji oraz sprawdzenia możliwości</w:t>
        <w:br/>
        <w:t>budowy placu zabaw w Lokalizacji i spełnienia warunków budowy placu zabaw w Lokalizacji.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jest zobowiązany do przygotowania terenu pod budowę placu zabaw</w:t>
        <w:br/>
        <w:t>(w szczególności usunąć wszelkie elementy, które mogłyby uniemożliwiać lub utrudniać</w:t>
        <w:br/>
        <w:t>budowę placu zabaw), zgodnie z wytycznymi wskazanymi przez Organizatora i/lub Fundatora,</w:t>
        <w:br/>
        <w:t>lub podmiot przez nich upoważniony.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ponosi wszelkie koszty związane z obowiązkami wskazanymi w ust. 18-21</w:t>
        <w:br/>
        <w:t>oraz 23 Sekcji 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nie ponosi odpowiedzialności za podanie przez Uczestnika niewłaściwych,</w:t>
        <w:br/>
        <w:t>nieprecyzyjnych lub nieprawdziwych danych uniemożliwiających lub opóźniających wręczenie</w:t>
        <w:br/>
        <w:t>przez Organizatora Nagród. Organizator zastrzega sobie ponadto prawo do odebrania</w:t>
        <w:br/>
        <w:t>Zwycięzcy Konkursu Nagrody, jeśli już po ogłoszeniu wyników Konkursu okaże się, iż Zwycięzca</w:t>
        <w:br/>
        <w:t>Konkursu nie spełnił warunków wskazanych w niniejszym Regulaminie lub podał w Formularzu</w:t>
        <w:br/>
        <w:t>Zgłoszeniowym informacje lub złożył oświadczenia niezgodne z rzeczywistością, bądź też</w:t>
        <w:br/>
        <w:t>Zwycięska Lokalizacja nie spełnia warunków wskazanych w niniejszym Regulaminie lub</w:t>
        <w:br/>
        <w:t>w powszechnie obowiązujących przepisach prawa niezbędnych do budowy placów zabaw lub</w:t>
        <w:br/>
        <w:t>warunków technicznych umożliwiających wybudowanie w Lokalizacji placu zabaw.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zastrzega sobie nadto możliwość wykluczenia Uczestnika z udziału w Konkursie,</w:t>
        <w:br/>
        <w:t>w przypadku: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59" w:val="left"/>
        </w:tabs>
        <w:bidi w:val="0"/>
        <w:spacing w:before="0" w:after="0" w:line="300" w:lineRule="auto"/>
        <w:ind w:left="4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naruszenia przez Uczestnika postanowień niniejszego Regulaminu lub Regulaminu</w:t>
        <w:br/>
        <w:t>Głosowania;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59" w:val="left"/>
        </w:tabs>
        <w:bidi w:val="0"/>
        <w:spacing w:before="0" w:after="0" w:line="310" w:lineRule="auto"/>
        <w:ind w:left="4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naruszenia przepisów prawa;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59" w:val="left"/>
        </w:tabs>
        <w:bidi w:val="0"/>
        <w:spacing w:before="0" w:after="0" w:line="310" w:lineRule="auto"/>
        <w:ind w:left="4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powzięcia informacji o naruszeniu praw autorskich lub praw do wizerunku osóbtrzecich;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59" w:val="left"/>
        </w:tabs>
        <w:bidi w:val="0"/>
        <w:spacing w:before="0" w:after="0" w:line="295" w:lineRule="auto"/>
        <w:ind w:left="4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podania w Formularzu Zgłoszeniowym informacji niezgodnych z rzeczywistością lub</w:t>
        <w:br/>
        <w:t>złożenia przez Uczestnika oświadczeń niezgodnych z rzeczywistością bądź nie zgłoszenia</w:t>
        <w:br/>
        <w:t>przez Uczestnika zmiany danych.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Wykluczenie Uczestnika z Konkursu czyni jego Zgłoszenie udziału w Konkursie bezskutecznym</w:t>
        <w:br/>
        <w:t>i uniemożliwia mu wzięcie udziału w Konkursie (w tym otrzymanie Nagrody).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przypadku wykluczenia Uczestnika z Konkursu lub odebrania Zwycięzcy Konkursu Nagrody,</w:t>
        <w:br/>
        <w:t>Uczestnik/Zwycięzca Konkursu będzie obowiązany do zwrotu Organizatorowi lub Fundatorowi</w:t>
        <w:br/>
        <w:t>wszelkich kosztów poniesionych przez Organizatora lub Fundatora w związku z wykluczeniem</w:t>
        <w:br/>
        <w:t>z Konkursu, a w przypadku Zwycięzcy Konkursu także z odebraniem Nagrody, a</w:t>
        <w:br/>
        <w:t>w szczególności zwrotu wartości otrzymanej Nagrody, w sytuacji, gdy budowa placu zabaw</w:t>
        <w:br/>
        <w:t>została już wykonana lub rozpoczęta. Ponadto, w przypadku odebrania Zwycięzcy Konkursu</w:t>
        <w:br/>
        <w:t>Nagrody, Zwycięzcy Konkursu nie przysługują wobec Organizatora, Fundatora oraz pozostałych</w:t>
        <w:br/>
        <w:t>podmiotów, przy pomocy których wykonują one swoje obowiązki wynikające z niniejszego</w:t>
        <w:br/>
        <w:t>Konkursu, żadne roszczenia związane z odebraniem Nagrody.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Pod warunkiem spełnienia przez Uczestnika będącego Zwycięzcą Konkursu i Zwycięską</w:t>
        <w:br/>
        <w:t>Lokalizację warunków wskazanych w niniejszym Regulaminie, Fundator do dnia 30 listopada</w:t>
        <w:br/>
        <w:t>2021 r. ufunduje Nagrodę w Konkursie. W przypadku opóźnienia spowodowanego</w:t>
        <w:br/>
        <w:t>okolicznościami leżącymi po stronie Uczestnika lub po stronie innych osób, za które Fundator</w:t>
        <w:br/>
        <w:t>nie odpowiada, termin ufundowania Nagrody w Konkursie przez Fundatora może ulec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6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odpowiedniemu wydłużeniu.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6. Obowigzki Zwycięzcy po zakończeniu Konkursu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zobowiązany jest do zamieszczenia na stronie głównej swojej strony</w:t>
        <w:br/>
        <w:t>internetowej (jeżeli ją posiada) i utrzymywania przez okres nie krótszy niż 3 miesiące od dnia</w:t>
        <w:br/>
        <w:t>przekazania placu zabaw, bannera informującego o wybudowaniu placu zabaw przez</w:t>
        <w:br/>
        <w:t>Fundatora Zwycięskiej Lokalizacji. Organizator może zwolnić Zwycięzcę Konkursu</w:t>
        <w:br/>
        <w:t>od wykonania obowiązku opisanego w niniejszym punkcie.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zobowiązany jest do zorganizowania uroczystego otwarcia placu zabaw</w:t>
        <w:br/>
        <w:t>w ciągu 30 dni od przekazania placu zabaw i poinformowania Organizatora mailowo na adres e-mail:</w:t>
        <w:br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kontaktQpodworkonivea.pl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 co najmniej 7-dniowym wyprzedzeniem o terminie i programie</w:t>
        <w:br/>
        <w:t>otwarcia.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zobowiązany jest do umożliwienia udziału w uroczystym otwarciu placu</w:t>
        <w:br/>
        <w:t>reprezentanta Fundatora i/lub Organizatora oraz do wykorzystania podczas uroczystego</w:t>
        <w:br/>
        <w:t>otwarcia placu gadżetów promocyjnych Fundatora (np. balonów, piłek, daszków, wiatraczków),</w:t>
        <w:br/>
        <w:t>które zostaną dostarczone przez Organizatora.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zobowiązany jest do informowania, że plac zabaw wybudowany</w:t>
        <w:br/>
        <w:t>w Zwycięskiej Lokalizacji został wybudowany przez Fundatora, poprzez utrzymywanie logotypu</w:t>
        <w:br/>
        <w:t>NIVEA na głównych elementach placu zabaw oraz regulaminie placu zabaw przez okres</w:t>
        <w:br/>
        <w:t>minimum 10 lat od dnia przekazania placu. Oznaczenia te zostaną przygotowane przez</w:t>
        <w:br/>
        <w:t>Wykonawcę placu zabaw na etapie jego budowy na koszt Fundatora.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zobowiązany jest do dbania o czystość, estetykę i wygląd placu zabaw</w:t>
        <w:br/>
        <w:t>po jego wybudowaniu, a także do dokonywania bieżących przeglądów technicznych oraz</w:t>
        <w:br/>
        <w:t>konserwacji wszelkich urządzeń znajdujących się na terenie placu zabaw zgodnie</w:t>
        <w:br/>
        <w:t>z dostarczoną instrukcją użytkowania i konserwacji oraz utrzymywania go we właściwym stanie</w:t>
        <w:br/>
        <w:t>technicznym zgodnie z wymogami prawa.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zobowiązany jest do informowania Organizatora w kwietniu każdego roku</w:t>
        <w:br/>
        <w:t>o stanie technicznym placu zabaw i przesyłania mu 5 (pięciu) aktualnych (tj. wykonanych</w:t>
        <w:br/>
        <w:t>w okresie ostatniego miesiąca) zdjęć placu zabaw wraz z kopią świadectwa przeprowadzonej</w:t>
        <w:br/>
        <w:t>kontroli technicznej placu zabaw przez okres minimum 10 lat od dnia przekazania placu.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0" w:right="0" w:firstLine="3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Koszty wykonania obowiązków wskazanych w pkt 1-6 powyżej ponosi Zwycięzca Konkursu.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46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Zwycięzca Konkursu jest zobowiązany do nieodpłatnego udostępnienia Fundatorowi na jego</w:t>
        <w:br/>
        <w:t>wniosek jeden raz w roku na jeden dzień w terminie wybranym przez Fundatora placu zabaw,</w:t>
        <w:br/>
        <w:t>w celu zorganizowania na placu zabaw przez Fundatora (lub podmiot przez niego wskazany)</w:t>
        <w:br/>
        <w:t>imprezy dla dzieci (np. Dzień Rodziny, Dzień Dziecka) przez okres minimum 10 lat od dnia</w:t>
        <w:br/>
        <w:t>przekazania placu.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7. Zasady przetwarzania danych osobowych.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60" w:right="0" w:hanging="34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Dane osobowe zgromadzone w celu przeprowadzenia Konkursu będą przetwarzane zgodnie</w:t>
        <w:br/>
        <w:t>z przepisami Rozporządzenia Parlamentu Europejskiego i Rady (UE) 2016/679 z dnia 27 kwietnia</w:t>
        <w:br/>
        <w:t>2016 roku w sprawie ochrony osób fizycznych w związku z przetwarzaniem danych osobowych</w:t>
        <w:br/>
        <w:t>i w sprawie swobodnego przepływu takich danych oraz uchylenia dyrektywy 95/46/WE (ogólne</w:t>
        <w:br/>
        <w:t xml:space="preserve">rozporządzenie o ochronie danych) (Dz. Urz. UE. L Nr 119, str. 1) (dalej </w:t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„RODO")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oraz polskimi</w:t>
        <w:br/>
        <w:t>przepisami przyjętymi w celu umożliwienia stosowania RODO.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660" w:right="0" w:hanging="3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Administratorem danych osobowych - w rozumieniu art. 4 pkt. 7 RODO tj. danych osobowych</w:t>
        <w:br/>
        <w:t>udostępnianych przez Osoby Reprezentujące i Osoby Kontaktowe oraz osoby głosujące</w:t>
        <w:br/>
        <w:t>w Konkursie (internautów), jest Fundator, tj. NIVEA Polska Sp. z o.o. z siedzibą w Poznaniu (61-021)</w:t>
        <w:br/>
        <w:t>przy ul. Gnieźnieńskiej 32.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75" w:val="left"/>
        </w:tabs>
        <w:bidi w:val="0"/>
        <w:spacing w:before="0" w:after="0"/>
        <w:ind w:left="0" w:right="0" w:firstLine="3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ramach Konkursu przetwarzane będą następujące dane osobowe: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376" w:val="left"/>
        </w:tabs>
        <w:bidi w:val="0"/>
        <w:spacing w:before="0" w:after="220" w:line="240" w:lineRule="auto"/>
        <w:ind w:left="10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przypadku Osób Reprezentujących i Osób Kontaktowych: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12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imię i nazwisko,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telefon służbowy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adres e-mail służbowy</w:t>
        <w:br w:type="pag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stanowisko służbowe.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76" w:val="left"/>
        </w:tabs>
        <w:bidi w:val="0"/>
        <w:spacing w:before="0" w:after="240" w:line="240" w:lineRule="auto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przypadku osób głosujących w Konkursie (internautów):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1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płeć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93" w:lineRule="auto"/>
        <w:ind w:left="1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imię i nazwisko</w:t>
        <w:br/>
        <w:t>adres e- mail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74" w:val="left"/>
        </w:tabs>
        <w:bidi w:val="0"/>
        <w:spacing w:before="0" w:after="0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Dane osobowe będą przetwarzane, w celu przeprowadzenia Konkursu, wydania nagrody,</w:t>
        <w:br/>
        <w:t>archiwizacji danych osobowych, dochodzenia ewentualnych roszczeń.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74" w:val="left"/>
        </w:tabs>
        <w:bidi w:val="0"/>
        <w:spacing w:before="0" w:after="240" w:line="295" w:lineRule="auto"/>
        <w:ind w:left="360" w:right="0" w:hanging="36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Dane osobowe Osób Reprezentujących i Osób Kontaktowych będą przetwarzane wyłącznie</w:t>
        <w:br/>
        <w:t>na podstawie zgody osoby udostępniającej swoje dane osobowe (art. 5 ust. 1 ppkt. a) RODO).</w:t>
        <w:br/>
        <w:t>Zgoda może być wycofana w dowolnym momencie, bez wpływu na zgodność z prawem</w:t>
        <w:br/>
        <w:t>przetwarzania, którego dokonano na podstawie zgody przed jej wycofaniem.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74" w:val="left"/>
        </w:tabs>
        <w:bidi w:val="0"/>
        <w:spacing w:before="0" w:after="180" w:line="288" w:lineRule="auto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Osobom Reprezentującym i Osobom Kontaktowym przysługuje w przypadkach prawem</w:t>
        <w:br/>
        <w:t>przewidzianych, prawo do: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076" w:val="left"/>
        </w:tabs>
        <w:bidi w:val="0"/>
        <w:spacing w:before="0" w:after="180" w:line="310" w:lineRule="auto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dostępu do treści swoich danych osobowych,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076" w:val="left"/>
        </w:tabs>
        <w:bidi w:val="0"/>
        <w:spacing w:before="0" w:after="180" w:line="310" w:lineRule="auto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sprostowania danych osobowych,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8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d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usunięcia danych osobowych,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76" w:val="left"/>
        </w:tabs>
        <w:bidi w:val="0"/>
        <w:spacing w:before="0" w:after="180" w:line="310" w:lineRule="auto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ograniczenia przetwarzania danych osobowych,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76" w:val="left"/>
        </w:tabs>
        <w:bidi w:val="0"/>
        <w:spacing w:before="0" w:after="180" w:line="310" w:lineRule="auto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wniesienia sprzeciwu wobec przetwarzania danych osobowych,</w:t>
      </w:r>
    </w:p>
    <w:p>
      <w:pPr>
        <w:pStyle w:val="Style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76" w:val="left"/>
        </w:tabs>
        <w:bidi w:val="0"/>
        <w:spacing w:before="0" w:after="180" w:line="310" w:lineRule="auto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przenoszenia danych osobowych.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4" w:val="left"/>
        </w:tabs>
        <w:bidi w:val="0"/>
        <w:spacing w:before="0" w:after="0" w:line="295" w:lineRule="auto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Dane osobowe Osób Reprezentujących i Osób Kontaktowych nie będą przekazywane</w:t>
        <w:br/>
        <w:t>do państwa trzeciego oraz organizacji międzynarodowych. W przypadku zamiaru przekazania</w:t>
        <w:br/>
        <w:t>podanych przez Państwa danych osobowych do państwa trzeciego lub organizacji</w:t>
        <w:br/>
        <w:t>międzynarodowej, Fundator może je przekazać, zapewniając odpowiedni stopień ich ochrony</w:t>
        <w:br/>
        <w:t>lub odpowiednie zabezpieczenia. W takiej sytuacji Fundator umożliwia uzyskanie kopii danych</w:t>
        <w:br/>
        <w:t>przekazywanych do państw trzecich.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4" w:val="left"/>
        </w:tabs>
        <w:bidi w:val="0"/>
        <w:spacing w:before="0" w:after="0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trakcie przetwarzania danych osobowych Osób Reprezentujących i Osób Kontaktowych nie</w:t>
        <w:br/>
        <w:t>będzie dochodzić, na podstawie przekazanych danych osobowych, do zautomatyzowanego</w:t>
        <w:br/>
        <w:t>podejmowania decyzji lub do profilowania.</w:t>
      </w:r>
    </w:p>
    <w:p>
      <w:pPr>
        <w:pStyle w:val="Style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74" w:val="left"/>
        </w:tabs>
        <w:bidi w:val="0"/>
        <w:spacing w:before="0" w:after="0" w:line="293" w:lineRule="auto"/>
        <w:ind w:left="360" w:right="0" w:hanging="36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Uwzględniając stan wiedzy technicznej, koszt wdrażania oraz charakter, zakres, kontekst i cele</w:t>
        <w:br/>
        <w:t>przetwarzania Fundator jako administrator danych zapewni bezpieczeństwo danych</w:t>
        <w:br/>
        <w:t>osobowych (stosując środki organizacyjne i techniczne mające na celu należyte zabezpieczenie</w:t>
        <w:br/>
        <w:t>danych osobowych, odpowiednie do zagrożeń oraz kategorii udostępnionych danych,</w:t>
        <w:br/>
        <w:t>w szczególności zobowiązuje się zabezpieczyć dane przed ich ujawnieniem osobom</w:t>
        <w:br/>
        <w:t>nieupoważnionym lub dostępem do nich osób nieupoważnionych, zabraniem przez osobę</w:t>
        <w:br/>
        <w:t>nieuprawnioną, przetwarzaniem z naruszeniem aktualnie obowiązujących przepisów prawa</w:t>
        <w:br/>
        <w:t>w zakresie przetwarzania danych osobowych, zmianą, utratą, uszkodzeniem) m.in. poprzez</w:t>
        <w:br/>
        <w:t>zapewnienie w stosownym przypadku: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76" w:val="left"/>
        </w:tabs>
        <w:bidi w:val="0"/>
        <w:spacing w:before="0" w:after="180"/>
        <w:ind w:left="0" w:right="0" w:firstLine="7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pseudonimizacji i szyfrowania danych osobowych,</w:t>
      </w:r>
    </w:p>
    <w:p>
      <w:pPr>
        <w:pStyle w:val="Style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76" w:val="left"/>
        </w:tabs>
        <w:bidi w:val="0"/>
        <w:spacing w:before="0" w:after="180"/>
        <w:ind w:left="7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zdolności do ciągłego zapewnienia poufności, integralności, dostępności i odporności</w:t>
        <w:br/>
        <w:t>systemów i usług przetwarzania,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95" w:lineRule="auto"/>
        <w:ind w:left="780" w:right="0" w:firstLine="0"/>
        <w:jc w:val="both"/>
      </w:pP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c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zdolności do szybkiego przywrócenia dostępności danych i dostępu do nich w razie</w:t>
        <w:br/>
        <w:t>incydentu fizycznego lub technicznego,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80" w:right="0" w:firstLine="0"/>
        <w:jc w:val="both"/>
      </w:pP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d.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regularnego testowania, mierzenia i oceniania skuteczności środków technicznych</w:t>
        <w:br/>
        <w:t>i organizacyjnych mających zapewnić bezpieczeństwo przetwarzania.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2A3172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lOi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Poprzez zaznaczenie odpowiedniego przycisku wyboru (tzw. „checkbox") umieszczonego</w:t>
        <w:br w:type="pag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zgłoszeniu do Konkursu na stronie internetowej</w:t>
      </w:r>
      <w:r>
        <w:fldChar w:fldCharType="begin"/>
      </w:r>
      <w:r>
        <w:rPr/>
        <w:instrText> HYPERLINK "http://www.podworko.nivea.pl/"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www.podworko.nivea.pl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wypełnienie</w:t>
        <w:br/>
        <w:t>Formularza Zgłoszeniowego przez Osobę Reprezentującą lub Osobę Kontaktową, osoba</w:t>
        <w:br/>
        <w:t>udostępniająca swoje dane osobowe oświadcza, że wyraża zgodę na przetwarzanie przez</w:t>
        <w:br/>
        <w:t>Fundatora i odbiorców danych, o których mowa w Sekcji 7 ust. 13 Regulaminu, swoich danych</w:t>
        <w:br/>
        <w:t>osobowych w rozumieniu przepisów RODO.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60"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Dane osobowe Osób Reprezentujących i Osób Kontaktowych mogą być przetwarzane dla</w:t>
        <w:br/>
        <w:t>celów innych niż związanych z Konkursem np. w celach marketingowych drogą elektroniczną</w:t>
        <w:br/>
        <w:t>tylko w przypadku, gdy osoba udostępniająca dane osobowe złożyła odrębne oświadczenie</w:t>
        <w:br/>
        <w:t>o wyrażeniu zgody na ich wykorzystanie przez Fundatora (poprzez zaznaczenie odpowiedniego</w:t>
        <w:br/>
        <w:t xml:space="preserve">przycisku wyboru tzw. „checkbox" na stronie internetowej </w:t>
      </w:r>
      <w:r>
        <w:fldChar w:fldCharType="begin"/>
      </w:r>
      <w:r>
        <w:rPr/>
        <w:instrText> HYPERLINK "http://www.podworko.nivea.pl"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www.podworko.nivea.pl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),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 warunkach określonych w przepisach RODO oraz polskich przepisach przyjętych w celu</w:t>
        <w:br/>
        <w:t>umożliwienia stosowania RODO.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60" w:right="0" w:firstLine="2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Osoby Reprezentujące i Osoby Kontaktowe oświadczają, że w przypadku przekazania</w:t>
        <w:br/>
        <w:t>w Formularzu Zgłoszeniowym danych osobowych osób trzecich, poinformowały te osoby</w:t>
        <w:br/>
        <w:t>o przekazaniu danych, pozyskały od tych osób wymagane zgody, w tym zgodę</w:t>
        <w:br/>
        <w:t>na wykorzystanie przez Fundatora i Organizatora wizerunku, o którym mowa w Sekcji 3 ust.</w:t>
        <w:br/>
        <w:t>11 Regulaminu. Fundator zastrzega sobie prawo do zażądania przedłożenia przez Osoby</w:t>
        <w:br/>
        <w:t>Reprezentujące lub Osoby Kontaktowe dowodów, na realizację obowiązku informacyjnego</w:t>
        <w:br/>
        <w:t>o przekazaniu ich danych Fundatorowi oraz zgód na wykorzystanie wizerunku przez</w:t>
        <w:br/>
        <w:t>Organizatora i Fundatora. Przedłożenie tych dowodów powinno nastąpić w formie pisemnej lub</w:t>
        <w:br/>
        <w:t>elektronicznej w terminie wyznaczonym przez Fundatora.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36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Dane osobowe Osób Reprezentujących i Osób Kontaktowych będą przekazywane</w:t>
        <w:br/>
        <w:t>do następujących odbiorców danych osobowych: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93" w:lineRule="auto"/>
        <w:ind w:left="780" w:right="0" w:firstLine="20"/>
        <w:jc w:val="left"/>
      </w:pPr>
      <w:r>
        <w:rPr>
          <w:color w:val="2A317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•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XS events Sp. z o.o. Sp. k. z siedzibą w Warszawie, przy ul. Morszyńskiej 55, 02-925</w:t>
        <w:br/>
        <w:t>Warszawa jako Organizatora, w celu organizacji Konkursu;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64" w:lineRule="auto"/>
        <w:ind w:left="94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GoldenSubmarine Sp. z o .o. p. k. z siedzibą w Poznaniu, przy ul. Szelągowska 18, 61-626</w:t>
        <w:br/>
        <w:t>Poznań - Agencja Digitalowa, w celu prowadzenia strony internetowej Konkursu,</w:t>
        <w:br/>
        <w:t>przygotowania mechanizmu głosowania;</w:t>
      </w:r>
    </w:p>
    <w:p>
      <w:pPr>
        <w:widowControl w:val="0"/>
        <w:spacing w:line="1" w:lineRule="exact"/>
        <w:sectPr>
          <w:footerReference w:type="default" r:id="rId12"/>
          <w:footerReference w:type="even" r:id="rId13"/>
          <w:footnotePr>
            <w:pos w:val="pageBottom"/>
            <w:numFmt w:val="decimal"/>
            <w:numRestart w:val="continuous"/>
          </w:footnotePr>
          <w:pgSz w:w="11900" w:h="16840"/>
          <w:pgMar w:top="1227" w:right="977" w:bottom="1167" w:left="135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1120" distB="3689350" distL="0" distR="0" simplePos="0" relativeHeight="125829456" behindDoc="0" locked="0" layoutInCell="1" allowOverlap="1">
                <wp:simplePos x="0" y="0"/>
                <wp:positionH relativeFrom="page">
                  <wp:posOffset>967740</wp:posOffset>
                </wp:positionH>
                <wp:positionV relativeFrom="paragraph">
                  <wp:posOffset>71120</wp:posOffset>
                </wp:positionV>
                <wp:extent cx="146050" cy="13589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76.200000000000003pt;margin-top:5.6000000000000005pt;width:11.5pt;height:10.700000000000001pt;z-index:-125829297;mso-wrap-distance-left:0;mso-wrap-distance-top:5.6000000000000005pt;mso-wrap-distance-right:0;mso-wrap-distance-bottom:29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7530" distB="3202940" distL="0" distR="0" simplePos="0" relativeHeight="125829458" behindDoc="0" locked="0" layoutInCell="1" allowOverlap="1">
                <wp:simplePos x="0" y="0"/>
                <wp:positionH relativeFrom="page">
                  <wp:posOffset>967740</wp:posOffset>
                </wp:positionH>
                <wp:positionV relativeFrom="paragraph">
                  <wp:posOffset>557530</wp:posOffset>
                </wp:positionV>
                <wp:extent cx="146050" cy="13589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76.200000000000003pt;margin-top:43.899999999999999pt;width:11.5pt;height:10.700000000000001pt;z-index:-125829295;mso-wrap-distance-left:0;mso-wrap-distance-top:43.899999999999999pt;mso-wrap-distance-right:0;mso-wrap-distance-bottom:252.2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8840" distB="2880360" distL="0" distR="0" simplePos="0" relativeHeight="125829460" behindDoc="0" locked="0" layoutInCell="1" allowOverlap="1">
                <wp:simplePos x="0" y="0"/>
                <wp:positionH relativeFrom="page">
                  <wp:posOffset>967740</wp:posOffset>
                </wp:positionH>
                <wp:positionV relativeFrom="paragraph">
                  <wp:posOffset>878840</wp:posOffset>
                </wp:positionV>
                <wp:extent cx="146050" cy="13716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76.200000000000003pt;margin-top:69.200000000000003pt;width:11.5pt;height:10.800000000000001pt;z-index:-125829293;mso-wrap-distance-left:0;mso-wrap-distance-top:69.200000000000003pt;mso-wrap-distance-right:0;mso-wrap-distance-bottom:226.8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82215" distB="1278255" distL="0" distR="0" simplePos="0" relativeHeight="125829462" behindDoc="0" locked="0" layoutInCell="1" allowOverlap="1">
                <wp:simplePos x="0" y="0"/>
                <wp:positionH relativeFrom="page">
                  <wp:posOffset>967740</wp:posOffset>
                </wp:positionH>
                <wp:positionV relativeFrom="paragraph">
                  <wp:posOffset>2482215</wp:posOffset>
                </wp:positionV>
                <wp:extent cx="146050" cy="13589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19.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76.200000000000003pt;margin-top:195.45000000000002pt;width:11.5pt;height:10.700000000000001pt;z-index:-125829291;mso-wrap-distance-left:0;mso-wrap-distance-top:195.45000000000002pt;mso-wrap-distance-right:0;mso-wrap-distance-bottom:100.6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19.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48660" distB="511810" distL="0" distR="0" simplePos="0" relativeHeight="125829464" behindDoc="0" locked="0" layoutInCell="1" allowOverlap="1">
                <wp:simplePos x="0" y="0"/>
                <wp:positionH relativeFrom="page">
                  <wp:posOffset>961390</wp:posOffset>
                </wp:positionH>
                <wp:positionV relativeFrom="paragraph">
                  <wp:posOffset>3248660</wp:posOffset>
                </wp:positionV>
                <wp:extent cx="168910" cy="13589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20.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75.700000000000003pt;margin-top:255.80000000000001pt;width:13.300000000000001pt;height:10.700000000000001pt;z-index:-125829289;mso-wrap-distance-left:0;mso-wrap-distance-top:255.80000000000001pt;mso-wrap-distance-right:0;mso-wrap-distance-bottom:40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20.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0" distR="0" simplePos="0" relativeHeight="125829466" behindDoc="0" locked="0" layoutInCell="1" allowOverlap="1">
                <wp:simplePos x="0" y="0"/>
                <wp:positionH relativeFrom="page">
                  <wp:posOffset>1186815</wp:posOffset>
                </wp:positionH>
                <wp:positionV relativeFrom="paragraph">
                  <wp:posOffset>63500</wp:posOffset>
                </wp:positionV>
                <wp:extent cx="5650865" cy="383286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50865" cy="38328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Podanie danych osobowych przez Osoby Reprezentujące i Osoby Kontaktowe jest dobrowolne,</w:t>
                              <w:br/>
                              <w:t>jednakże ich niepodanie uniemożliwi uczestnictwo w Konkursie lub odebranie nagrody przez</w:t>
                              <w:br/>
                              <w:t>Uczestnika.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Osoby Reprezentujące i Osoby Kontaktowe obowiązane są do informowania Fundatora</w:t>
                              <w:br/>
                              <w:t>o każdej zmianie w zakresie swoich danych osobowych udostępnionych Fundatorowi.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Dane osobowe Osób Reprezentujących i Osób Kontaktowych będą przetwarzane przez czas</w:t>
                              <w:br/>
                              <w:t>niezbędny do realizacji Konkursu, a następnie zostaną niezwłocznie usunięte, z wyjątkiem</w:t>
                              <w:br/>
                              <w:t>przypadku dochodzenia ewentualnych roszczeń. Wówczas dane osobowe Osób</w:t>
                              <w:br/>
                              <w:t>Reprezentujących i Osób Kontaktowych będą przetwarzane przez Fundatora, aż do upływu</w:t>
                              <w:br/>
                              <w:t>okresu przedawnienia roszczeń przysługujących Fundatorowi.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Fundator jako administrator danych osobowych powołał Inspektora Ochrony Danych</w:t>
                              <w:br/>
                              <w:t>nadzorującego prawidłowość przetwarzania danych osobowych, z którym można</w:t>
                              <w:br/>
                              <w:t>skontaktować się za pośrednictwem ad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"mailto:IDO@beiersdorf.com"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resu e-mail: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IDOQbeiersdorf.com.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 przypadku wszelkich pytań dotyczących przetwarzania Państwa danych osobowych prosimy</w:t>
                              <w:br/>
                              <w:t>o kontakt z Inspektorem Ochrony Danych pod ad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"mailto:IDO@beiersdorf.com"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resem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IDOQbeiersdorf.com.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Osoba Reprezentująca i Osoba Kontaktowa ma prawo do wniesienia skargi do Organu</w:t>
                              <w:br/>
                              <w:t>Nadzorczego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- Prezesa Urzędu Ochrony Danych Osobowych gdy uzna, iż przetwarzanie danych osobowych</w:t>
                              <w:br/>
                              <w:t>jej dotyczących narusza przepisy RODO lub polskie regulacje przyjęte w celu umożliwienia</w:t>
                              <w:br/>
                              <w:t>stosowania RODO.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Zasady dotyczące głosowania oraz zasady i obowiązki informacyjne dotyczące przetwarzania</w:t>
                              <w:br/>
                              <w:t>danych osobowych osób głosujących w Konkursie (internautów) będą uregulowane</w:t>
                              <w:br/>
                              <w:t>w odrębnym Regulaminie Głosowania Konkursu Podwórko NIVEA, o którym mowa w Sekcji 5 ust.</w:t>
                              <w:br/>
                              <w:t>13 Regulaminu.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93.450000000000003pt;margin-top:5.pt;width:444.94999999999999pt;height:301.80000000000001pt;z-index:-125829287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Podanie danych osobowych przez Osoby Reprezentujące i Osoby Kontaktowe jest dobrowolne,</w:t>
                        <w:br/>
                        <w:t>jednakże ich niepodanie uniemożliwi uczestnictwo w Konkursie lub odebranie nagrody przez</w:t>
                        <w:br/>
                        <w:t>Uczestnika.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Osoby Reprezentujące i Osoby Kontaktowe obowiązane są do informowania Fundatora</w:t>
                        <w:br/>
                        <w:t>o każdej zmianie w zakresie swoich danych osobowych udostępnionych Fundatorowi.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Dane osobowe Osób Reprezentujących i Osób Kontaktowych będą przetwarzane przez czas</w:t>
                        <w:br/>
                        <w:t>niezbędny do realizacji Konkursu, a następnie zostaną niezwłocznie usunięte, z wyjątkiem</w:t>
                        <w:br/>
                        <w:t>przypadku dochodzenia ewentualnych roszczeń. Wówczas dane osobowe Osób</w:t>
                        <w:br/>
                        <w:t>Reprezentujących i Osób Kontaktowych będą przetwarzane przez Fundatora, aż do upływu</w:t>
                        <w:br/>
                        <w:t>okresu przedawnienia roszczeń przysługujących Fundatorowi.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Fundator jako administrator danych osobowych powołał Inspektora Ochrony Danych</w:t>
                        <w:br/>
                        <w:t>nadzorującego prawidłowość przetwarzania danych osobowych, z którym można</w:t>
                        <w:br/>
                        <w:t>skontaktować się za pośrednictwem ad</w:t>
                      </w:r>
                      <w:r>
                        <w:fldChar w:fldCharType="begin"/>
                      </w:r>
                      <w:r>
                        <w:rPr/>
                        <w:instrText> HYPERLINK "mailto:IDO@beiersdorf.com"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resu e-mail: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IDOQbeiersdorf.com.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 przypadku wszelkich pytań dotyczących przetwarzania Państwa danych osobowych prosimy</w:t>
                        <w:br/>
                        <w:t>o kontakt z Inspektorem Ochrony Danych pod ad</w:t>
                      </w:r>
                      <w:r>
                        <w:fldChar w:fldCharType="begin"/>
                      </w:r>
                      <w:r>
                        <w:rPr/>
                        <w:instrText> HYPERLINK "mailto:IDO@beiersdorf.com"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resem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IDOQbeiersdorf.com.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Osoba Reprezentująca i Osoba Kontaktowa ma prawo do wniesienia skargi do Organu</w:t>
                        <w:br/>
                        <w:t>Nadzorczego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- Prezesa Urzędu Ochrony Danych Osobowych gdy uzna, iż przetwarzanie danych osobowych</w:t>
                        <w:br/>
                        <w:t>jej dotyczących narusza przepisy RODO lub polskie regulacje przyjęte w celu umożliwienia</w:t>
                        <w:br/>
                        <w:t>stosowania RODO.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Zasady dotyczące głosowania oraz zasady i obowiązki informacyjne dotyczące przetwarzania</w:t>
                        <w:br/>
                        <w:t>danych osobowych osób głosujących w Konkursie (internautów) będą uregulowane</w:t>
                        <w:br/>
                        <w:t>w odrębnym Regulaminie Głosowania Konkursu Podwórko NIVEA, o którym mowa w Sekcji 5 ust.</w:t>
                        <w:br/>
                        <w:t>13 Regulaminu.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560"/>
        <w:jc w:val="left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u w:val="single"/>
          <w:shd w:val="clear" w:color="auto" w:fill="auto"/>
          <w:lang w:val="pl-PL" w:eastAsia="pl-PL" w:bidi="pl-PL"/>
        </w:rPr>
        <w:t>SEKCJA 8. Wyłgczenie odpowiedzialności i postanowienia końcowe.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 ma prawo do jednostronnej zmiany Regulaminu. Zmiany Regulaminu wchodzą</w:t>
        <w:br/>
        <w:t>w życie po upływie 3 dni od umieszczenia zmienionego Regulaminu na Stronie Konkursowej.</w:t>
        <w:br/>
        <w:t>O zmianie Regulaminu Organizator zawiadomi Uczestników Konkursu, przesyłając</w:t>
        <w:br/>
        <w:t>odpowiednią informację na adres e-mail Uczestnika Konkursu. W razie, gdy Uczestnik Konkursu</w:t>
        <w:br/>
        <w:t>nie akceptuje nowej treści Regulaminu obowiązany jest zawiadomić o tym fakcie Organizatora</w:t>
        <w:br/>
        <w:t>przed wejściem Regulaminu w życie. Brak akceptacji nowej wersji Regulaminu oznacza</w:t>
        <w:br/>
        <w:t>konieczność wykluczenia Uczestnika Konkursu z Konkursu. Nie powiadomienie Organizatora</w:t>
        <w:br/>
        <w:t>przez Uczestnika Konkursu przed wejściem wżycie Regulaminu o braku jego akceptacji, uważa</w:t>
        <w:br/>
        <w:t>się za zaakceptowanie zmian Regulaminu.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68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2.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71.pt;margin-top:1.pt;width:9.3499999999999996pt;height:10.700000000000001pt;z-index:-1258292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2.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 chwila Zgłoszenia, Uczestnik oświadcza, że ponosi pełną odpowiedzialność za ewentualne</w:t>
        <w:br/>
        <w:t>naruszenie praw własności intelektualnej, dóbr osobistych i danych osobowych osób trzecich,</w:t>
        <w:br/>
        <w:t>które zostały zawarte w Zgłoszeniu i/lub Pracy Konkursowej. W przypadku sporów w zakresie</w:t>
        <w:br/>
        <w:t>ww. praw osób trzecich, Uczestnik zwalnia Organizatora z wszelkiej odpowiedzialności</w:t>
        <w:br/>
        <w:t>i oświadcza, że ponosi pełną odpowiedzialność odszkodowawczą za naruszenia praw osób</w:t>
        <w:br/>
        <w:t>trzecich.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70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3.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71.pt;margin-top:1.pt;width:9.3499999999999996pt;height:10.700000000000001pt;z-index:-1258292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3.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Organizator, Fundator ani podmioty, przy pomocy których wykonują oni Konkurs, nie</w:t>
        <w:br/>
        <w:t>ponoszą odpowiedzialności za podanie przez Uczestnika danych i oświadczeń nie zgodnych</w:t>
        <w:br/>
        <w:t>z rzeczywistością, za wady prawne Zgłoszenia, za naruszenie przez Uczestnika praw osób</w:t>
        <w:br/>
        <w:t>trzecich, jak również za problemy techniczne Uczestnika związane z niemożnością</w:t>
        <w:br/>
        <w:t>przystąpienia i uczestnictwa w Konkursie.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Niniejszy Regulamin dostępny jest za pośrednictwem Internetu na Stronie Konkursowej pod</w:t>
        <w:br/>
      </w:r>
      <w:r>
        <w:fldChar w:fldCharType="begin"/>
      </w:r>
      <w:r>
        <w:rPr/>
        <w:instrText> HYPERLINK "http://www/"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www.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podworko.nivea.pl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8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72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71.pt;margin-top:1.pt;width:9.3499999999999996pt;height:10.700000000000001pt;z-index:-1258292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5.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Wszelkie reklamacje dotyczące Konkursu należy przesyłać na następujący adres Organizatora</w:t>
      </w:r>
      <w:r>
        <w:fldChar w:fldCharType="begin"/>
      </w:r>
      <w:r>
        <w:rPr/>
        <w:instrText> HYPERLINK "mailto:kontakt@podworkonivea.pl"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: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br/>
      </w:r>
      <w:r>
        <w:fldChar w:fldCharType="begin"/>
      </w:r>
      <w:r>
        <w:rPr/>
        <w:instrText> HYPERLINK "mailto:kontakt@podworkonivea.pl"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kontaktQpodworkonivea.pl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terminie 14 dni od daty wystąpienia nieprawidłowości. Reklamacje</w:t>
        <w:br/>
        <w:t>będą rozpatrywane przez Organizatora w terminie 14 dni od dnia otrzymania pisemnej</w:t>
        <w:br/>
        <w:t>reklamacji, a o decyzji reklamujący zostanie poinformowany listem poleconym lub</w:t>
        <w:br/>
        <w:t>za pośrednictwem poczty email. Pisemna reklamacja powinna zawierać: imię, nazwisko,</w:t>
        <w:br/>
        <w:t>dokładny adres Uczestnika, jak również dokładny opis i wskazanie przyczyny ewentualnych</w:t>
        <w:br/>
        <w:t>nieprawidłowości.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62" w:lineRule="auto"/>
        <w:ind w:left="0" w:right="0" w:firstLine="180"/>
        <w:jc w:val="left"/>
      </w:pPr>
      <w:r>
        <mc:AlternateContent>
          <mc:Choice Requires="wps">
            <w:drawing>
              <wp:anchor distT="0" distB="0" distL="0" distR="0" simplePos="0" relativeHeight="125829474" behindDoc="0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12700</wp:posOffset>
                </wp:positionV>
                <wp:extent cx="118745" cy="135890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35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A317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71.pt;margin-top:1.pt;width:9.3499999999999996pt;height:10.700000000000001pt;z-index:-1258292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A317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6.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Konkurs podlega prawu polskiemu.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56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Niniejszy konkurs nie stanowi loterii w rozumieniu Ustawy z dnia 19 listopada 2009 r. o grach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-560" w:right="0" w:firstLine="40"/>
        <w:jc w:val="both"/>
        <w:sectPr>
          <w:footerReference w:type="default" r:id="rId14"/>
          <w:footerReference w:type="even" r:id="rId15"/>
          <w:footnotePr>
            <w:pos w:val="pageBottom"/>
            <w:numFmt w:val="decimal"/>
            <w:numRestart w:val="continuous"/>
          </w:footnotePr>
          <w:pgSz w:w="11900" w:h="16840"/>
          <w:pgMar w:top="1227" w:right="977" w:bottom="1167" w:left="1355" w:header="799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hazardowych (Dz.U.2020.2094 t.j. z dnia 2020.11.26). Uczestnictwo w niniejszym Konkursie nie jest</w:t>
        <w:br/>
        <w:t>uzależnione od nabycia jakiegokolwiek produktu, losu bądź usługi, a wygrana w Konkursie nie zależy</w:t>
        <w:br/>
        <w:t>wyłącznie od przypadku.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7" w:right="0" w:bottom="107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1919605</wp:posOffset>
            </wp:positionH>
            <wp:positionV relativeFrom="paragraph">
              <wp:posOffset>12700</wp:posOffset>
            </wp:positionV>
            <wp:extent cx="3559810" cy="1517650"/>
            <wp:wrapNone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59810" cy="15176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7" w:right="1092" w:bottom="1074" w:left="15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24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Załącznik nr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24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Lista Podmiotów Zgłaszających nie uprawnionych do wzięcia udziału w Konkursie Podwórko NIVEA</w:t>
        <w:br/>
        <w:t>2021 ( identyfikowanych kodem pocztowym), w których Podwórka zostały zbudowane w poprzednich</w:t>
        <w:br/>
        <w:t>edycjach w latach 2017, 2018, 2019 i 2020.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15" w:val="left"/>
        </w:tabs>
        <w:bidi w:val="0"/>
        <w:spacing w:before="0" w:after="220" w:line="240" w:lineRule="auto"/>
        <w:ind w:left="0" w:right="0" w:firstLine="340"/>
        <w:jc w:val="both"/>
        <w:rPr>
          <w:sz w:val="16"/>
          <w:szCs w:val="16"/>
        </w:rPr>
      </w:pP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Podmiot zgłaszający:</w:t>
        <w:tab/>
        <w:t>Kod pocztowy: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Publiczna Szkoła Podstawowa im. ks. Jana Długosza we Włocławku</w:t>
        <w:tab/>
        <w:t>87-800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Wojkowice</w:t>
        <w:tab/>
        <w:t>42-580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Szczytniki</w:t>
        <w:tab/>
        <w:t>62-865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w Kopienicy</w:t>
        <w:tab/>
        <w:t>42-674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Urząd Miejski w Siechnicach</w:t>
        <w:tab/>
        <w:t>55-010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Brzeziny</w:t>
        <w:tab/>
        <w:t>62-874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Miasto Sierpc</w:t>
        <w:tab/>
        <w:t>09-200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Kępno</w:t>
        <w:tab/>
        <w:t>63-600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Szkół Publicznych w Skołyszynie</w:t>
        <w:tab/>
        <w:t>38-242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Miasto Mińsk Mazowiecki</w:t>
        <w:tab/>
        <w:t>05-300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Liw</w:t>
        <w:tab/>
        <w:t>07-100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Szkół Specjalnych w Słupi! pod Kępnem</w:t>
        <w:tab/>
        <w:t>63-648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7 im. Jana Brzechwy w Myszkowie</w:t>
        <w:tab/>
        <w:t>42-300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Ostrów Lubelski</w:t>
        <w:tab/>
        <w:t>21-110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im. Józefa Lompy w Lubszy</w:t>
        <w:tab/>
        <w:t>42-287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Szumowo</w:t>
        <w:tab/>
        <w:t>18-305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Miasto Zamość</w:t>
        <w:tab/>
        <w:t>22-400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Krzyżanowice</w:t>
        <w:tab/>
        <w:t>47-450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SzKół w Uwielinach</w:t>
        <w:tab/>
        <w:t>05-540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Miejska Głogów</w:t>
        <w:tab/>
        <w:t>67-200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Miasto Oława</w:t>
        <w:tab/>
        <w:t>55-200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2 w Łochowie</w:t>
        <w:tab/>
        <w:t>07-130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Filialna w Tłokach</w:t>
        <w:tab/>
        <w:t>64-200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18 z Oddziałami Integracyjnymi w Chorzowie</w:t>
        <w:tab/>
        <w:t>41-506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Miasto Marki</w:t>
        <w:tab/>
        <w:t>05-270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Oława</w:t>
        <w:tab/>
        <w:t>55-200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Miasta Sanoka</w:t>
        <w:tab/>
        <w:t>38-500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50 z Oddziałami Integracyjnymi im. Świętej Jadwigi Królowej Polski w 15-338</w:t>
        <w:br/>
        <w:t>Białymstoku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3 im. Podróżników Polskich w Oleśnicy</w:t>
        <w:tab/>
        <w:t>56-400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im. abp. Józefa Gawliny z klasami Gimnazjum w Rudniku</w:t>
        <w:tab/>
        <w:t>47-411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12 im. Michała Kajki w Elblągu</w:t>
        <w:tab/>
        <w:t>82-300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Jerzmanowice-Przeginia</w:t>
        <w:tab/>
        <w:t>32-048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33 im. Funduszu Narodów Zjednoczonych na Rzecz Dzieci UNICEF w 10-689</w:t>
        <w:br/>
        <w:t>Olsztynie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Tarczyn</w:t>
        <w:tab/>
        <w:t>05-555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Katolicka Publiczna Szkoła Podstawowa im. Św. Jana Pawła II w Śremie</w:t>
        <w:tab/>
        <w:t>63-100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225 im. Józefa Gardeckiego w Warszawie</w:t>
        <w:tab/>
        <w:t>01-451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Wrocław</w:t>
        <w:tab/>
        <w:t>50-111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98" w:val="center"/>
          <w:tab w:pos="2516" w:val="center"/>
          <w:tab w:pos="2906" w:val="center"/>
          <w:tab w:pos="3485" w:val="center"/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</w:t>
        <w:tab/>
        <w:t>nr 23</w:t>
        <w:tab/>
        <w:t>im.</w:t>
        <w:tab/>
        <w:t>Gen.</w:t>
        <w:tab/>
        <w:t>Józefa Bema w Poznaniu</w:t>
        <w:tab/>
        <w:t>60-867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69" w:val="center"/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Urząd Dzielnicy Targówek</w:t>
        <w:tab/>
        <w:t>m.st.Warszawy</w:t>
        <w:tab/>
        <w:t>03-371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Specjalny Ośrodek Szkolno-Wychowawczy nr 2 im. Plutonu Głuchoniemych AK w Kaliszu 62-800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Rawicz</w:t>
        <w:tab/>
        <w:t>63-900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27" w:val="left"/>
        </w:tabs>
        <w:bidi w:val="0"/>
        <w:spacing w:before="0" w:after="0" w:line="30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Ostróda</w:t>
        <w:tab/>
        <w:t>14-100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mrów Sosnowcu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Długołęka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Wilga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z Oddziałami Integracyjnymi im. Leonida Teligi w Pyrzycach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Sułoszowa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Gniew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Miasto Ząbki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Publiczna Szkoła Podstawowa nr 4 im. Ofiar Stalagu VIII C w Żaganiu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Miejska Rumia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3 im. Adama Mickiewicza w Kraśniku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Szkół Ogólnokształcących nr 1 w Pruszczu Gdańskim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Wrocław - Zarząd Zieleni Miejskiej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2 z Oddziałami Sportowymi w Gorzowie Wlkp.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34 im. Józefa Malewskiego w Olsztynie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163 im. Batalionu "Zośka" w Warszawie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10 im. Izabeli Branickiej w Białymstoku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Szkolno-Przedszkolny nr 3 w Tarnowskich Górach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Gmina Kozy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Poznańska Spółdzielnia Mieszkaniowa „Winogrady" w Poznaniu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6 im Jana Pawła II w Kraśniku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Placówek Oświatowych w Mazurach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im. Bł. Ks. Jerzego Popiełuszki w Piasecznie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Urząd Gminy w Obrowie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Publiczna Szkoła Podstawowa im. Jana Pawła II w Tułowicach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Zespołu Szkolno - Przedszkolnego nr 5 w Brzeszczach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6 w Kościerzynie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Miasto Kobyłka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Zespól Szkół Ogólnokształcących w Świętochłowicach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5 im. Janusza Korczaka w Jaworze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3 im. Jana Brzechwy w Puławach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Zespół Szkół Ogólnokształcących nr 2 im. Charles de Gaulle'a w Poznaniu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46 im. Bractwa Kurkowego Grodu Bytomskiego w Bytomiu</w:t>
        <w:br/>
        <w:t>Międzyzakładowa Górnicza Spółdzielnia Mieszkaniowa "Perspektywa" w Rudzie Śląskiej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9 w Gdańsku przy Podmiocie Leczniczym Copernicus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3 im. ks. Franciszka Blachnickiego w Tarnowskich Górach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76" behindDoc="0" locked="0" layoutInCell="1" allowOverlap="1">
                <wp:simplePos x="0" y="0"/>
                <wp:positionH relativeFrom="page">
                  <wp:posOffset>6191885</wp:posOffset>
                </wp:positionH>
                <wp:positionV relativeFrom="margin">
                  <wp:posOffset>0</wp:posOffset>
                </wp:positionV>
                <wp:extent cx="399415" cy="6812280"/>
                <wp:wrapSquare wrapText="left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415" cy="6812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41-200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55-093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08-470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74-200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32-045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83-140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05-091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68-100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84-230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23-200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83-000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50-505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66-400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10-691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04-173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15-040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42-603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43-340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61-699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23-204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36-130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83-123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87-123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49-130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32-620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83-400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05-230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41-608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59-400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24-100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61-323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41-902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41-707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80-346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42-600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32-020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87.55000000000001pt;margin-top:0;width:31.449999999999999pt;height:536.39999999999998pt;z-index:-125829277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41-200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55-093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08-470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74-200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32-045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83-140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05-091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68-100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84-230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23-200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83-000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50-505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66-400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10-691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04-173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15-040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42-603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43-340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61-699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23-204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36-130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83-123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87-123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49-130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32-620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83-400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05-230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41-608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59-400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24-100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61-323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41-902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41-707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80-346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42-600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32-020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Szkoła Podstawowa nr 1 im. Kazimierza Wielkiego w Wieliczce</w:t>
      </w:r>
    </w:p>
    <w:sectPr>
      <w:footnotePr>
        <w:pos w:val="pageBottom"/>
        <w:numFmt w:val="decimal"/>
        <w:numRestart w:val="continuous"/>
      </w:footnotePr>
      <w:pgSz w:w="11900" w:h="16840"/>
      <w:pgMar w:top="1286" w:right="1177" w:bottom="1314" w:left="962" w:header="858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3780155</wp:posOffset>
              </wp:positionH>
              <wp:positionV relativeFrom="page">
                <wp:posOffset>10157460</wp:posOffset>
              </wp:positionV>
              <wp:extent cx="14160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16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136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7.65000000000003pt;margin-top:799.80000000000007pt;width:11.1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136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3780155</wp:posOffset>
              </wp:positionH>
              <wp:positionV relativeFrom="page">
                <wp:posOffset>10157460</wp:posOffset>
              </wp:positionV>
              <wp:extent cx="14160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16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136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97.65000000000003pt;margin-top:799.80000000000007pt;width:11.15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136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3780155</wp:posOffset>
              </wp:positionH>
              <wp:positionV relativeFrom="page">
                <wp:posOffset>10157460</wp:posOffset>
              </wp:positionV>
              <wp:extent cx="141605" cy="10350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16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136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97.65000000000003pt;margin-top:799.80000000000007pt;width:11.1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136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3780155</wp:posOffset>
              </wp:positionH>
              <wp:positionV relativeFrom="page">
                <wp:posOffset>10157460</wp:posOffset>
              </wp:positionV>
              <wp:extent cx="141605" cy="10350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16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136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297.65000000000003pt;margin-top:799.80000000000007pt;width:11.1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136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3780155</wp:posOffset>
              </wp:positionH>
              <wp:positionV relativeFrom="page">
                <wp:posOffset>10157460</wp:posOffset>
              </wp:positionV>
              <wp:extent cx="141605" cy="103505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16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136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297.65000000000003pt;margin-top:799.80000000000007pt;width:11.15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136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3780155</wp:posOffset>
              </wp:positionH>
              <wp:positionV relativeFrom="page">
                <wp:posOffset>10157460</wp:posOffset>
              </wp:positionV>
              <wp:extent cx="141605" cy="103505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16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136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297.65000000000003pt;margin-top:799.80000000000007pt;width:11.15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136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6"/>
      <w:numFmt w:val="decimal"/>
      <w:lvlText w:val="%1."/>
    </w:lvl>
    <w:lvl w:ilvl="1">
      <w:start w:val="1"/>
      <w:numFmt w:val="decimal"/>
      <w:lvlText w:val="%1.%2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lowerLetter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6"/>
      <w:numFmt w:val="decimal"/>
      <w:lvlText w:val="%1."/>
    </w:lvl>
    <w:lvl w:ilvl="1">
      <w:start w:val="2"/>
      <w:numFmt w:val="decimal"/>
      <w:lvlText w:val="%1.%2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6"/>
      <w:numFmt w:val="decimal"/>
      <w:lvlText w:val="%1."/>
    </w:lvl>
    <w:lvl w:ilvl="1">
      <w:start w:val="6"/>
      <w:numFmt w:val="decimal"/>
      <w:lvlText w:val="%1.%2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."/>
    </w:lvl>
    <w:lvl w:ilvl="1">
      <w:start w:val="2"/>
      <w:numFmt w:val="decimal"/>
      <w:lvlText w:val="%1.%2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."/>
    </w:lvl>
    <w:lvl w:ilvl="1">
      <w:start w:val="6"/>
      <w:numFmt w:val="decimal"/>
      <w:lvlText w:val="%1.%2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2"/>
      <w:numFmt w:val="decimal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</w:lvl>
  </w:abstractNum>
  <w:abstractNum w:abstractNumId="16">
    <w:multiLevelType w:val="multilevel"/>
    <w:lvl w:ilvl="0">
      <w:start w:val="5"/>
      <w:numFmt w:val="lowerLetter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136F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lowerLetter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lowerLetter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decimal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lowerLetter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136F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4"/>
      <w:numFmt w:val="decimal"/>
      <w:lvlText w:val="%1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lowerLetter"/>
      <w:lvlText w:val="%1)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4"/>
      <w:numFmt w:val="lowerLetter"/>
      <w:lvlText w:val="%1)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7"/>
      <w:numFmt w:val="decimal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2A3172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36">
    <w:multiLevelType w:val="multilevel"/>
    <w:lvl w:ilvl="0">
      <w:start w:val="1"/>
      <w:numFmt w:val="lowerLetter"/>
      <w:lvlText w:val="%1.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136F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136F"/>
      <w:sz w:val="17"/>
      <w:szCs w:val="17"/>
      <w:u w:val="none"/>
    </w:rPr>
  </w:style>
  <w:style w:type="character" w:customStyle="1" w:styleId="CharStyle6">
    <w:name w:val="Tekst treści (2)_"/>
    <w:basedOn w:val="DefaultParagraphFont"/>
    <w:link w:val="Style5"/>
    <w:rPr>
      <w:b w:val="0"/>
      <w:bCs w:val="0"/>
      <w:i w:val="0"/>
      <w:iCs w:val="0"/>
      <w:smallCaps w:val="0"/>
      <w:strike w:val="0"/>
      <w:color w:val="2A3172"/>
      <w:sz w:val="18"/>
      <w:szCs w:val="18"/>
      <w:u w:val="none"/>
    </w:rPr>
  </w:style>
  <w:style w:type="character" w:customStyle="1" w:styleId="CharStyle9">
    <w:name w:val="Nagłówek #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00136F"/>
      <w:sz w:val="22"/>
      <w:szCs w:val="22"/>
      <w:u w:val="none"/>
    </w:rPr>
  </w:style>
  <w:style w:type="character" w:customStyle="1" w:styleId="CharStyle15">
    <w:name w:val="Nagłówek lub stopka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290" w:lineRule="auto"/>
    </w:pPr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136F"/>
      <w:sz w:val="17"/>
      <w:szCs w:val="17"/>
      <w:u w:val="none"/>
    </w:rPr>
  </w:style>
  <w:style w:type="paragraph" w:customStyle="1" w:styleId="Style5">
    <w:name w:val="Tekst treści (2)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color w:val="2A3172"/>
      <w:sz w:val="18"/>
      <w:szCs w:val="18"/>
      <w:u w:val="none"/>
    </w:rPr>
  </w:style>
  <w:style w:type="paragraph" w:customStyle="1" w:styleId="Style8">
    <w:name w:val="Nagłówek #1"/>
    <w:basedOn w:val="Normal"/>
    <w:link w:val="CharStyle9"/>
    <w:pPr>
      <w:widowControl w:val="0"/>
      <w:shd w:val="clear" w:color="auto" w:fill="auto"/>
      <w:spacing w:after="900" w:line="293" w:lineRule="auto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00136F"/>
      <w:sz w:val="22"/>
      <w:szCs w:val="22"/>
      <w:u w:val="none"/>
    </w:rPr>
  </w:style>
  <w:style w:type="paragraph" w:customStyle="1" w:styleId="Style14">
    <w:name w:val="Nagłówek lub stopka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footer" Target="footer8.xml"/><Relationship Id="rId13" Type="http://schemas.openxmlformats.org/officeDocument/2006/relationships/footer" Target="footer9.xml"/><Relationship Id="rId14" Type="http://schemas.openxmlformats.org/officeDocument/2006/relationships/footer" Target="footer10.xml"/><Relationship Id="rId15" Type="http://schemas.openxmlformats.org/officeDocument/2006/relationships/footer" Target="footer11.xml"/><Relationship Id="rId16" Type="http://schemas.openxmlformats.org/officeDocument/2006/relationships/image" Target="media/image1.jpeg"/><Relationship Id="rId17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Użytkownik systemu Windows</dc:creator>
  <cp:keywords/>
</cp:coreProperties>
</file>