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FFE2" w14:textId="77777777" w:rsidR="00A77B3E" w:rsidRDefault="005836E5">
      <w:pPr>
        <w:jc w:val="center"/>
        <w:rPr>
          <w:b/>
          <w:caps/>
        </w:rPr>
      </w:pPr>
      <w:r>
        <w:rPr>
          <w:b/>
          <w:caps/>
        </w:rPr>
        <w:t>Uchwała Nr 507/XXXII/21</w:t>
      </w:r>
      <w:r>
        <w:rPr>
          <w:b/>
          <w:caps/>
        </w:rPr>
        <w:br/>
        <w:t>Rady Miejskiej Węglińca</w:t>
      </w:r>
    </w:p>
    <w:p w14:paraId="78A35A43" w14:textId="77777777" w:rsidR="00A77B3E" w:rsidRDefault="005836E5">
      <w:pPr>
        <w:spacing w:before="280" w:after="280"/>
        <w:jc w:val="center"/>
        <w:rPr>
          <w:b/>
          <w:caps/>
        </w:rPr>
      </w:pPr>
      <w:r>
        <w:t>z dnia 8 kwietnia 2021 r.</w:t>
      </w:r>
    </w:p>
    <w:p w14:paraId="2DCAC263" w14:textId="77777777" w:rsidR="00A77B3E" w:rsidRDefault="005836E5">
      <w:pPr>
        <w:keepNext/>
        <w:spacing w:after="480"/>
        <w:jc w:val="center"/>
      </w:pPr>
      <w:r>
        <w:rPr>
          <w:b/>
        </w:rPr>
        <w:t xml:space="preserve">w sprawie zmiany załączników  nr 1 i 2 do Uchwały Nr 468/XXIX/20 Rady Miejskiej Węglińca z dnia 30 grudnia 2020r.  sprawie przyjęcia Wieloletniej Prognozy Finansowej Gminy </w:t>
      </w:r>
      <w:r>
        <w:rPr>
          <w:b/>
        </w:rPr>
        <w:t>i Miasta Węgliniec</w:t>
      </w:r>
    </w:p>
    <w:p w14:paraId="56902828" w14:textId="77777777" w:rsidR="00A77B3E" w:rsidRDefault="005836E5">
      <w:pPr>
        <w:keepLines/>
        <w:spacing w:before="120" w:after="120"/>
        <w:ind w:firstLine="227"/>
      </w:pPr>
      <w:r>
        <w:t>Na podstawie art. 18 ust. 2 pkt. 9 lit. e oraz pkt. 10 ustawy z dnia 8 marca 1990r. o samorządzie gminnym (Dz.U. z 2020r., poz. 713 z późn.zm.)  oraz art. 231 ust. 1 ustawy z dnia 27 sierpnia 2009r. o finansach publicznych (Dz. U. z 2019</w:t>
      </w:r>
      <w:r>
        <w:t>r., poz. 869 z późn.zm.) Rada Miejska Węglińca uchwala, co następuje:</w:t>
      </w:r>
    </w:p>
    <w:p w14:paraId="7361585A" w14:textId="77777777" w:rsidR="00A77B3E" w:rsidRDefault="005836E5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>Zmienia się załącznik Nr 1 do Uchwały Nr 468/XXIX/20 Rady Miejskiej Węglińca z dnia 30.12.2020r. w sprawie przyjęcia Wieloletniej Prognozy Finansowej Gminy i Miasta Węgliniec, kt</w:t>
      </w:r>
      <w:r>
        <w:t>óry otrzymuje brzmienie jak załącznik nr 1 do niniejszej uchwały.</w:t>
      </w:r>
    </w:p>
    <w:p w14:paraId="78875C05" w14:textId="77777777" w:rsidR="00A77B3E" w:rsidRDefault="005836E5">
      <w:pPr>
        <w:keepLines/>
        <w:spacing w:before="120" w:after="120"/>
        <w:ind w:firstLine="340"/>
      </w:pPr>
      <w:r>
        <w:t>2. </w:t>
      </w:r>
      <w:r>
        <w:t>Zmienia się załącznik Nr 2 do Uchwały Nr 468/XXIX/20 Rady Miejskiej Węglińca z dnia 30.12.2020r.  w sprawie przyjęcia Wieloletniej Prognozy Finansowej Gminy i Miasta Węgliniec, który otrz</w:t>
      </w:r>
      <w:r>
        <w:t>ymuje brzmienie jak załącznik nr 2 do niniejszej uchwały.</w:t>
      </w:r>
    </w:p>
    <w:p w14:paraId="7BE2183C" w14:textId="77777777" w:rsidR="00A77B3E" w:rsidRDefault="005836E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Gminy i Miasta Węgliniec.</w:t>
      </w:r>
    </w:p>
    <w:p w14:paraId="2BC8AFB5" w14:textId="77777777" w:rsidR="00A77B3E" w:rsidRDefault="005836E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D097A9C" w14:textId="77777777" w:rsidR="00A77B3E" w:rsidRDefault="00A77B3E">
      <w:pPr>
        <w:keepNext/>
        <w:keepLines/>
        <w:spacing w:before="120" w:after="120"/>
        <w:ind w:firstLine="340"/>
      </w:pPr>
    </w:p>
    <w:p w14:paraId="7FB193ED" w14:textId="77777777" w:rsidR="00A77B3E" w:rsidRDefault="005836E5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247"/>
        <w:gridCol w:w="4691"/>
      </w:tblGrid>
      <w:tr w:rsidR="006922E1" w14:paraId="44EA361A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84E275" w14:textId="77777777" w:rsidR="006922E1" w:rsidRDefault="006922E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F089FB" w14:textId="77777777" w:rsidR="006922E1" w:rsidRDefault="005836E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6922E1" w14:paraId="28CF48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2A6E11" w14:textId="77777777" w:rsidR="00A77B3E" w:rsidRDefault="00A77B3E">
            <w:pPr>
              <w:jc w:val="center"/>
            </w:pPr>
          </w:p>
          <w:p w14:paraId="3ECD6E39" w14:textId="77777777" w:rsidR="006922E1" w:rsidRDefault="006922E1"/>
          <w:p w14:paraId="6A0A57B2" w14:textId="77777777" w:rsidR="006922E1" w:rsidRDefault="006922E1"/>
          <w:p w14:paraId="29D34373" w14:textId="77777777" w:rsidR="006922E1" w:rsidRDefault="006922E1"/>
        </w:tc>
      </w:tr>
    </w:tbl>
    <w:p w14:paraId="332E78A1" w14:textId="77777777" w:rsidR="00A77B3E" w:rsidRDefault="005836E5">
      <w:pPr>
        <w:jc w:val="center"/>
      </w:pPr>
      <w:r>
        <w:rPr>
          <w:b/>
          <w:spacing w:val="20"/>
        </w:rPr>
        <w:t>Uzasadnienie</w:t>
      </w:r>
    </w:p>
    <w:p w14:paraId="18D696FA" w14:textId="77777777" w:rsidR="00A77B3E" w:rsidRDefault="005836E5">
      <w:pPr>
        <w:spacing w:before="120" w:after="120"/>
        <w:ind w:left="283" w:firstLine="227"/>
      </w:pPr>
      <w:r>
        <w:t>Dokonuje się zmian w Wieloletniej Prognozie Finansowej - zał. nr 1 celem dostosowania do planowanego wykonania dochodów i wydatków budżetowych w 2021roku, wynikających z uchwały w sprawie zmian w budżecie. Ponadto dla lat 2022-2023 zwiększono wielkość doch</w:t>
      </w:r>
      <w:r>
        <w:t>odów bieżących i majątkowych w związku z przystąpieniem do realizacji projektu „Ograniczenie niskiej emisji poprzez budowę oświetlenia ulicznego i drogowego na terenie gmin Pieńsk i Węgliniec”:</w:t>
      </w:r>
    </w:p>
    <w:p w14:paraId="7B6AAA2A" w14:textId="77777777" w:rsidR="00A77B3E" w:rsidRDefault="005836E5">
      <w:pPr>
        <w:keepLines/>
        <w:spacing w:before="120" w:after="120"/>
        <w:ind w:left="227" w:hanging="113"/>
      </w:pPr>
      <w:r>
        <w:t>- </w:t>
      </w:r>
      <w:r>
        <w:t xml:space="preserve">dochody bieżące wynoszą odpowiednio: 6.000,00zł; </w:t>
      </w:r>
      <w:r>
        <w:t>1.500,00zł</w:t>
      </w:r>
    </w:p>
    <w:p w14:paraId="460F1A0C" w14:textId="77777777" w:rsidR="00A77B3E" w:rsidRDefault="005836E5">
      <w:pPr>
        <w:keepLines/>
        <w:spacing w:before="120" w:after="120"/>
        <w:ind w:left="227" w:hanging="113"/>
      </w:pPr>
      <w:r>
        <w:t>- </w:t>
      </w:r>
      <w:r>
        <w:t>dochody majątkowe wynoszą odpowiednio: 397.260,35zł; 138.420,05zł.</w:t>
      </w:r>
    </w:p>
    <w:p w14:paraId="4C6723E3" w14:textId="77777777" w:rsidR="00A77B3E" w:rsidRDefault="005836E5">
      <w:pPr>
        <w:spacing w:before="120" w:after="120"/>
        <w:ind w:left="510" w:firstLine="227"/>
      </w:pPr>
      <w:r>
        <w:t xml:space="preserve">W związku z przesunięciem o 1rok terminu realizacji przedsięwzięcia „Budowa kanalizacji w miejscowości Czerwona Woda i Stary Węgliniec” zmieniono dla lat  2022-2029 </w:t>
      </w:r>
      <w:r>
        <w:t>wielkość dochodów i wydatków majątkowych.</w:t>
      </w:r>
    </w:p>
    <w:p w14:paraId="2BD89A07" w14:textId="77777777" w:rsidR="00A77B3E" w:rsidRDefault="005836E5">
      <w:pPr>
        <w:keepLines/>
        <w:spacing w:before="120" w:after="120"/>
        <w:ind w:left="227" w:hanging="113"/>
      </w:pPr>
      <w:r>
        <w:t>- </w:t>
      </w:r>
      <w:r>
        <w:t>dochody majątkowe wynoszą odpowiednio: 0,00zł; 406.504,00zł, 569.675,00zł; 609.756,00zł; 813.008,00zł, 813.008,00zł; 1.016.260,00zł; 1.016.260,00zł</w:t>
      </w:r>
    </w:p>
    <w:p w14:paraId="2F99BADD" w14:textId="77777777" w:rsidR="00A77B3E" w:rsidRDefault="005836E5">
      <w:pPr>
        <w:keepLines/>
        <w:spacing w:before="120" w:after="120"/>
        <w:ind w:left="227" w:hanging="113"/>
      </w:pPr>
      <w:r>
        <w:t>- </w:t>
      </w:r>
      <w:r>
        <w:t>wydatki majątkowe wynoszą odpowiednio: 0,00zł; 1.000.000,00zł,</w:t>
      </w:r>
      <w:r>
        <w:t>; 1.401.400,00zł; 1.500.000,00zł; 2.000.000,00zł; 2.000.000,00zł, 2.500.000,00zł; 2.500.000,00zł.</w:t>
      </w:r>
    </w:p>
    <w:p w14:paraId="37A26C3B" w14:textId="77777777" w:rsidR="00A77B3E" w:rsidRDefault="005836E5">
      <w:pPr>
        <w:spacing w:before="120" w:after="120"/>
        <w:ind w:left="510" w:firstLine="227"/>
      </w:pPr>
      <w:r>
        <w:lastRenderedPageBreak/>
        <w:t>Dodatkowo dla roku 2023 zwiększono wielkość dochodów bieżących (podatek od nieruchomości) o 100.000,00zł oraz zmniejszono wielkość wydatków bieżących z tytułu</w:t>
      </w:r>
      <w:r>
        <w:t xml:space="preserve"> obsługi długu o 20.000,00zł oraz innych wydatków bieżących o kwotę 1.875,71zł.</w:t>
      </w:r>
    </w:p>
    <w:p w14:paraId="6D1ED2E5" w14:textId="77777777" w:rsidR="00A77B3E" w:rsidRDefault="005836E5">
      <w:pPr>
        <w:spacing w:before="120" w:after="120"/>
        <w:ind w:left="510" w:firstLine="227"/>
      </w:pPr>
      <w:r>
        <w:t>W wykazie przedsięwzięć do WPF - załącznik nr 2:</w:t>
      </w:r>
    </w:p>
    <w:p w14:paraId="528D95A0" w14:textId="77777777" w:rsidR="00A77B3E" w:rsidRDefault="005836E5">
      <w:pPr>
        <w:keepLines/>
        <w:spacing w:before="120" w:after="120"/>
        <w:ind w:firstLine="340"/>
      </w:pPr>
      <w:r>
        <w:t>1. </w:t>
      </w:r>
      <w:r>
        <w:t>w wykazie przedsięwzięć wiersz 1.1. – Wydatki na programy, projekty lub zadania związane z programami realizowanymi z udział</w:t>
      </w:r>
      <w:r>
        <w:t>em środków, o których mowa w art. 5 ust. pkt 2 i 3 ustawy z dnia 27 sierpnia 2009r. o finansach publicznych:</w:t>
      </w:r>
    </w:p>
    <w:p w14:paraId="1CB1ED79" w14:textId="77777777" w:rsidR="00A77B3E" w:rsidRDefault="005836E5">
      <w:pPr>
        <w:keepLines/>
        <w:spacing w:before="120" w:after="120"/>
        <w:ind w:left="227" w:hanging="113"/>
      </w:pPr>
      <w:r>
        <w:t>- </w:t>
      </w:r>
      <w:r>
        <w:t>w zakresie wydatków bieżących i majątkowych wprowadzono w latach 2022-2023 nowe przedsięwzięcie „Ograniczenie niskiej emisji poprzez budowę oświe</w:t>
      </w:r>
      <w:r>
        <w:t>tlenia ulicznego i drogowego na terenie gmin Pieńsk i Węgliniec”, ustalając dla niego limity:</w:t>
      </w:r>
    </w:p>
    <w:p w14:paraId="70F00655" w14:textId="77777777" w:rsidR="00A77B3E" w:rsidRDefault="005836E5">
      <w:pPr>
        <w:keepLines/>
        <w:spacing w:before="120" w:after="120"/>
        <w:ind w:left="227" w:hanging="113"/>
      </w:pPr>
      <w:r>
        <w:t>- </w:t>
      </w:r>
      <w:r>
        <w:t>wydatki bieżące wynoszą odpowiednio: 8.000,00zł; 2.000,00zł</w:t>
      </w:r>
    </w:p>
    <w:p w14:paraId="432FE0BE" w14:textId="77777777" w:rsidR="00A77B3E" w:rsidRDefault="005836E5">
      <w:pPr>
        <w:keepLines/>
        <w:spacing w:before="120" w:after="120"/>
        <w:ind w:left="227" w:hanging="113"/>
      </w:pPr>
      <w:r>
        <w:t>- </w:t>
      </w:r>
      <w:r>
        <w:t>wydatki majątkowe wynoszą odpowiednio: 1.219.314,72zł; 269.795,76zł.</w:t>
      </w:r>
    </w:p>
    <w:p w14:paraId="1ECDA83A" w14:textId="77777777" w:rsidR="00A77B3E" w:rsidRDefault="005836E5">
      <w:pPr>
        <w:keepLines/>
        <w:spacing w:before="120" w:after="120"/>
        <w:ind w:left="227" w:hanging="113"/>
      </w:pPr>
      <w:r>
        <w:t>- </w:t>
      </w:r>
      <w:r>
        <w:t>w zakresie wydatków majątko</w:t>
      </w:r>
      <w:r>
        <w:t>wych zmieniono limity przedsięwzięcia „Budowa kanalizacji w miejscowości Czerwona Woda i Stary Węgliniec” dla lat  2022-2029, ustalając je w wysokości odpowiednio: 0,00zł; 1.000.000,00zł,; 1.401.400,00zł; 1.500.000,00zł; 2.000.000,00zł; 2.000.000,00zł, 2.5</w:t>
      </w:r>
      <w:r>
        <w:t>00.000,00zł; 2.500.000,00zł.</w:t>
      </w:r>
    </w:p>
    <w:p w14:paraId="52BB6C52" w14:textId="77777777" w:rsidR="00A77B3E" w:rsidRDefault="005836E5">
      <w:pPr>
        <w:keepLines/>
        <w:spacing w:before="120" w:after="120"/>
        <w:ind w:firstLine="340"/>
      </w:pPr>
      <w:r>
        <w:t>2. </w:t>
      </w:r>
      <w:r>
        <w:t>w wykazie przedsięwzięć wiersz 1.3 -Wydatki na programy, projekty lub zadania pozostałe:</w:t>
      </w:r>
    </w:p>
    <w:p w14:paraId="3D664A79" w14:textId="77777777" w:rsidR="00A77B3E" w:rsidRDefault="005836E5">
      <w:pPr>
        <w:keepLines/>
        <w:spacing w:before="120" w:after="120"/>
        <w:ind w:left="227" w:hanging="113"/>
      </w:pPr>
      <w:r>
        <w:t>- </w:t>
      </w:r>
      <w:r>
        <w:t xml:space="preserve">w zakresie wydatków </w:t>
      </w:r>
      <w:r>
        <w:t>bieżących wprowadzono nowe  przedsięwzięcia „Opracowanie Planu Działań ZIT Zachodniego Obszaru Integracji” ustalając dla niego limity w latach 2021-2022 w wysokości odpowiednio: 4.305,00zł; 3.629,00zł.</w:t>
      </w:r>
    </w:p>
    <w:p w14:paraId="7B3768EA" w14:textId="702E5B02" w:rsidR="00AB03CE" w:rsidRDefault="00AB03CE">
      <w:pPr>
        <w:keepLines/>
        <w:spacing w:before="120" w:after="120"/>
        <w:ind w:left="227" w:hanging="113"/>
        <w:sectPr w:rsidR="00AB03C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17C0E520" w14:textId="77777777" w:rsidR="00A77B3E" w:rsidRDefault="005836E5">
      <w:pPr>
        <w:keepLines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>
        <w:t>Załącznik Nr 1 do uchwały</w:t>
      </w:r>
      <w:r>
        <w:t xml:space="preserve"> Nr 507/XXXII/21</w:t>
      </w:r>
      <w:r>
        <w:br/>
      </w:r>
      <w:r>
        <w:t>Rady Miejskiej Węglińca</w:t>
      </w:r>
      <w:r>
        <w:br/>
      </w:r>
      <w:r>
        <w:t>z dnia 8 kwietnia 2021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14:paraId="5E22C9E0" w14:textId="77777777" w:rsidR="00A77B3E" w:rsidRDefault="005836E5">
      <w:pPr>
        <w:keepLines/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Nr 2 do uchwały</w:t>
      </w:r>
      <w:r>
        <w:t xml:space="preserve"> Nr 507/XXXII/21</w:t>
      </w:r>
      <w:r>
        <w:br/>
      </w:r>
      <w:r>
        <w:t>Rady Miejskiej Węglińca</w:t>
      </w:r>
      <w:r>
        <w:br/>
      </w:r>
      <w:r>
        <w:t xml:space="preserve">z </w:t>
      </w:r>
      <w:r>
        <w:t>dnia 8 kwietnia 2021 r.</w:t>
      </w:r>
      <w:r>
        <w:br/>
      </w:r>
      <w:hyperlink r:id="rId9" w:history="1">
        <w:r>
          <w:rPr>
            <w:rStyle w:val="Hipercze"/>
            <w:color w:val="auto"/>
            <w:u w:val="none"/>
          </w:rPr>
          <w:t>Zalacznik2.pdf</w:t>
        </w:r>
      </w:hyperlink>
    </w:p>
    <w:sectPr w:rsidR="00A77B3E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083F" w14:textId="77777777" w:rsidR="005836E5" w:rsidRDefault="005836E5">
      <w:r>
        <w:separator/>
      </w:r>
    </w:p>
  </w:endnote>
  <w:endnote w:type="continuationSeparator" w:id="0">
    <w:p w14:paraId="1F599AE0" w14:textId="77777777" w:rsidR="005836E5" w:rsidRDefault="0058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6922E1" w14:paraId="71C51A5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138B732" w14:textId="77777777" w:rsidR="006922E1" w:rsidRDefault="005836E5">
          <w:pPr>
            <w:jc w:val="left"/>
            <w:rPr>
              <w:sz w:val="18"/>
            </w:rPr>
          </w:pPr>
          <w:r w:rsidRPr="00AB03CE">
            <w:rPr>
              <w:sz w:val="18"/>
              <w:lang w:val="en-US"/>
            </w:rPr>
            <w:t>Id: 3CF7DFEB-26D4-4DF3-9CE5-1C80C3DF2FAC.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7D8C332" w14:textId="77777777" w:rsidR="006922E1" w:rsidRDefault="005836E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B03CE">
            <w:rPr>
              <w:sz w:val="18"/>
            </w:rPr>
            <w:fldChar w:fldCharType="separate"/>
          </w:r>
          <w:r w:rsidR="00AB03C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18FAEBB" w14:textId="77777777" w:rsidR="006922E1" w:rsidRDefault="006922E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6922E1" w14:paraId="2B7972E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7523665" w14:textId="77777777" w:rsidR="006922E1" w:rsidRDefault="005836E5">
          <w:pPr>
            <w:jc w:val="left"/>
            <w:rPr>
              <w:sz w:val="18"/>
            </w:rPr>
          </w:pPr>
          <w:r w:rsidRPr="00AB03CE">
            <w:rPr>
              <w:sz w:val="18"/>
              <w:lang w:val="en-US"/>
            </w:rPr>
            <w:t>Id: 3CF7DFEB-26D4-4DF3-9CE5-1C80C3DF2FAC.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7FDB79B" w14:textId="50FEC814" w:rsidR="006922E1" w:rsidRDefault="005836E5">
          <w:pPr>
            <w:jc w:val="right"/>
            <w:rPr>
              <w:sz w:val="18"/>
            </w:rPr>
          </w:pPr>
          <w:r>
            <w:rPr>
              <w:sz w:val="18"/>
            </w:rPr>
            <w:t>S</w:t>
          </w:r>
          <w:r>
            <w:rPr>
              <w:sz w:val="18"/>
            </w:rPr>
            <w:t xml:space="preserve">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B03CE">
            <w:rPr>
              <w:sz w:val="18"/>
            </w:rPr>
            <w:fldChar w:fldCharType="separate"/>
          </w:r>
          <w:r w:rsidR="00AB03C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D39C73B" w14:textId="77777777" w:rsidR="006922E1" w:rsidRDefault="006922E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6922E1" w14:paraId="3540DB7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0529AE7" w14:textId="77777777" w:rsidR="006922E1" w:rsidRDefault="005836E5">
          <w:pPr>
            <w:jc w:val="left"/>
            <w:rPr>
              <w:sz w:val="18"/>
            </w:rPr>
          </w:pPr>
          <w:r w:rsidRPr="00AB03CE">
            <w:rPr>
              <w:sz w:val="18"/>
              <w:lang w:val="en-US"/>
            </w:rPr>
            <w:t>Id: 3CF7DFEB-26D4-4DF3-9CE5-1C80C3DF2FAC.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C0D4C9C" w14:textId="35230A51" w:rsidR="006922E1" w:rsidRDefault="005836E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B03CE">
            <w:rPr>
              <w:sz w:val="18"/>
            </w:rPr>
            <w:fldChar w:fldCharType="separate"/>
          </w:r>
          <w:r w:rsidR="00AB03C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2FE8BB" w14:textId="77777777" w:rsidR="006922E1" w:rsidRDefault="006922E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4F4C" w14:textId="77777777" w:rsidR="005836E5" w:rsidRDefault="005836E5">
      <w:r>
        <w:separator/>
      </w:r>
    </w:p>
  </w:footnote>
  <w:footnote w:type="continuationSeparator" w:id="0">
    <w:p w14:paraId="048E9056" w14:textId="77777777" w:rsidR="005836E5" w:rsidRDefault="00583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836E5"/>
    <w:rsid w:val="006922E1"/>
    <w:rsid w:val="00A77B3E"/>
    <w:rsid w:val="00AB03C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2001C"/>
  <w15:docId w15:val="{8906B879-B813-4A69-B570-5C366805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Zalacznik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507/XXXII/21 z dnia 8 kwietnia 2021 r.</dc:title>
  <dc:subject>w sprawie zmiany załączników  nr 1^i^2 do Uchwały Nr^468/XXIX/20 Rady Miejskiej Węglińca z^dnia 30^grudnia 2020r.  sprawie przyjęcia Wieloletniej Prognozy Finansowej Gminy i^Miasta Węgliniec</dc:subject>
  <dc:creator>Alicja</dc:creator>
  <cp:lastModifiedBy>Alicja</cp:lastModifiedBy>
  <cp:revision>3</cp:revision>
  <dcterms:created xsi:type="dcterms:W3CDTF">2021-04-14T14:35:00Z</dcterms:created>
  <dcterms:modified xsi:type="dcterms:W3CDTF">2021-04-14T12:35:00Z</dcterms:modified>
  <cp:category>Akt prawny</cp:category>
</cp:coreProperties>
</file>