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20528" w14:textId="77777777" w:rsidR="00A77B3E" w:rsidRDefault="006950A1">
      <w:pPr>
        <w:jc w:val="center"/>
        <w:rPr>
          <w:b/>
          <w:caps/>
        </w:rPr>
      </w:pPr>
      <w:r>
        <w:rPr>
          <w:b/>
          <w:caps/>
        </w:rPr>
        <w:t>Uchwała Nr 512/XXXII/21</w:t>
      </w:r>
      <w:r>
        <w:rPr>
          <w:b/>
          <w:caps/>
        </w:rPr>
        <w:br/>
        <w:t>Rady Miejskiej Węglińca</w:t>
      </w:r>
    </w:p>
    <w:p w14:paraId="29BCB1B0" w14:textId="77777777" w:rsidR="00A77B3E" w:rsidRDefault="006950A1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46F984D4" w14:textId="77777777" w:rsidR="00A77B3E" w:rsidRDefault="006950A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6D699553" w14:textId="77777777" w:rsidR="00A77B3E" w:rsidRDefault="006950A1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069288F7" w14:textId="77777777" w:rsidR="00A77B3E" w:rsidRDefault="006950A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3,80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 okres do 5 lat położone w Węglińcu przy ul. Kochanowskiego na działce o numerze ewidencyjnym 78/8 z </w:t>
      </w:r>
      <w:r w:rsidRPr="00837AC0">
        <w:rPr>
          <w:color w:val="000000"/>
          <w:highlight w:val="black"/>
          <w:u w:color="000000"/>
        </w:rPr>
        <w:t>Pa</w:t>
      </w:r>
      <w:r w:rsidRPr="00837AC0">
        <w:rPr>
          <w:color w:val="000000"/>
          <w:highlight w:val="black"/>
          <w:u w:color="000000"/>
        </w:rPr>
        <w:t>nią Kingą Dorsz</w:t>
      </w:r>
      <w:r>
        <w:rPr>
          <w:color w:val="000000"/>
          <w:u w:color="000000"/>
        </w:rPr>
        <w:t>.</w:t>
      </w:r>
    </w:p>
    <w:p w14:paraId="3E9D304A" w14:textId="77777777" w:rsidR="00A77B3E" w:rsidRDefault="006950A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F526871" w14:textId="77777777" w:rsidR="00A77B3E" w:rsidRDefault="006950A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20 marca 2021 roku.</w:t>
      </w:r>
    </w:p>
    <w:p w14:paraId="077D7D9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446ADDD" w14:textId="77777777" w:rsidR="00A77B3E" w:rsidRDefault="006950A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FF2C30" w14:paraId="038D2783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688EC19" w14:textId="77777777" w:rsidR="00FF2C30" w:rsidRDefault="00FF2C3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DD65BD0" w14:textId="77777777" w:rsidR="00FF2C30" w:rsidRDefault="006950A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F2C30" w14:paraId="64D221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931841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BA616DD" w14:textId="77777777" w:rsidR="00FF2C30" w:rsidRDefault="00FF2C30"/>
          <w:p w14:paraId="0DC7FD52" w14:textId="77777777" w:rsidR="00FF2C30" w:rsidRDefault="00FF2C30"/>
          <w:p w14:paraId="4C4DEEE2" w14:textId="77777777" w:rsidR="00FF2C30" w:rsidRDefault="00FF2C30"/>
        </w:tc>
      </w:tr>
      <w:tr w:rsidR="00FF2C30" w14:paraId="24EBE2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C5C1DB0" w14:textId="77777777" w:rsidR="00A77B3E" w:rsidRDefault="006950A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F2C30" w14:paraId="02BF00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85367BA" w14:textId="77777777" w:rsidR="00A77B3E" w:rsidRDefault="006950A1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</w:t>
            </w:r>
            <w:r>
              <w:t>ejskiej. W oparciu o art. 37 ust. 4 ustawy z dnia 21.08.1997 r. o gospodarce nieruchomościami zawarcie umów użytkowania, najmu lub dzierżawy na czas oznaczony dłuższy niż 3 lata lub na czas nieoznaczony następuje w 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7472808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23120" w14:textId="77777777" w:rsidR="006950A1" w:rsidRDefault="006950A1">
      <w:r>
        <w:separator/>
      </w:r>
    </w:p>
  </w:endnote>
  <w:endnote w:type="continuationSeparator" w:id="0">
    <w:p w14:paraId="17E71752" w14:textId="77777777" w:rsidR="006950A1" w:rsidRDefault="00695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FF2C30" w14:paraId="40D292A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485513E" w14:textId="77777777" w:rsidR="00FF2C30" w:rsidRDefault="006950A1">
          <w:pPr>
            <w:jc w:val="left"/>
            <w:rPr>
              <w:sz w:val="18"/>
            </w:rPr>
          </w:pPr>
          <w:r w:rsidRPr="00837AC0">
            <w:rPr>
              <w:sz w:val="18"/>
              <w:lang w:val="en-US"/>
            </w:rPr>
            <w:t>Id: BC4E15DD-F177-43C3-8D75-11A01CEC6134.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98A7C62" w14:textId="77777777" w:rsidR="00FF2C30" w:rsidRDefault="006950A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37AC0">
            <w:rPr>
              <w:sz w:val="18"/>
            </w:rPr>
            <w:fldChar w:fldCharType="separate"/>
          </w:r>
          <w:r w:rsidR="00837AC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518681" w14:textId="77777777" w:rsidR="00FF2C30" w:rsidRDefault="00FF2C3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62D1E" w14:textId="77777777" w:rsidR="006950A1" w:rsidRDefault="006950A1">
      <w:r>
        <w:separator/>
      </w:r>
    </w:p>
  </w:footnote>
  <w:footnote w:type="continuationSeparator" w:id="0">
    <w:p w14:paraId="70935DE1" w14:textId="77777777" w:rsidR="006950A1" w:rsidRDefault="006950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950A1"/>
    <w:rsid w:val="00837AC0"/>
    <w:rsid w:val="00A77B3E"/>
    <w:rsid w:val="00CA2A55"/>
    <w:rsid w:val="00FF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187EF3"/>
  <w15:docId w15:val="{B0AF8EF7-97B6-4BF7-AF02-1464E5308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512/XXXII/21 z dnia 8 kwietnia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2021-04-14T14:09:00Z</dcterms:created>
  <dcterms:modified xsi:type="dcterms:W3CDTF">2021-04-14T12:09:00Z</dcterms:modified>
  <cp:category>Akt prawny</cp:category>
</cp:coreProperties>
</file>