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47D24" w14:textId="77777777" w:rsidR="00A77B3E" w:rsidRDefault="00A14FD6">
      <w:pPr>
        <w:jc w:val="center"/>
        <w:rPr>
          <w:b/>
          <w:caps/>
        </w:rPr>
      </w:pPr>
      <w:r>
        <w:rPr>
          <w:b/>
          <w:caps/>
        </w:rPr>
        <w:t>Uchwała Nr 515/XXXII/21</w:t>
      </w:r>
      <w:r>
        <w:rPr>
          <w:b/>
          <w:caps/>
        </w:rPr>
        <w:br/>
        <w:t>Rady Miejskiej Węglińca</w:t>
      </w:r>
    </w:p>
    <w:p w14:paraId="1EA1B927" w14:textId="77777777" w:rsidR="00A77B3E" w:rsidRDefault="00A14FD6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3D48D660" w14:textId="77777777" w:rsidR="00A77B3E" w:rsidRDefault="00A14FD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E54E61C" w14:textId="77777777" w:rsidR="00A77B3E" w:rsidRDefault="00A14FD6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A0C93B8" w14:textId="77777777" w:rsidR="00A77B3E" w:rsidRDefault="00A14F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pomieszczenia gospodarcze o łącznej 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- 2,50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- 3,50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 na  okres do 5 lat położone w Węglińcu przy ul. Sikorskiego na działce o num</w:t>
      </w:r>
      <w:r>
        <w:rPr>
          <w:color w:val="000000"/>
          <w:u w:color="000000"/>
        </w:rPr>
        <w:t xml:space="preserve">erze ewidencyjnym 77/12 z Panią </w:t>
      </w:r>
      <w:r w:rsidRPr="007D40E8">
        <w:rPr>
          <w:color w:val="000000"/>
          <w:highlight w:val="black"/>
          <w:u w:color="000000"/>
        </w:rPr>
        <w:t>Iwoną Leśniowską i Panem Sławomirem Leśniowskim.</w:t>
      </w:r>
    </w:p>
    <w:p w14:paraId="1F8BC1A1" w14:textId="77777777" w:rsidR="00A77B3E" w:rsidRDefault="00A14F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F8FF16A" w14:textId="77777777" w:rsidR="00A77B3E" w:rsidRDefault="00A14FD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24 lutego 2021 roku.</w:t>
      </w:r>
    </w:p>
    <w:p w14:paraId="602D44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3AE9527" w14:textId="77777777" w:rsidR="00A77B3E" w:rsidRDefault="00A14FD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37443B" w14:paraId="6BDAFF1C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B9CC9A5" w14:textId="77777777" w:rsidR="0037443B" w:rsidRDefault="0037443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8F07590" w14:textId="77777777" w:rsidR="0037443B" w:rsidRDefault="00A14FD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7443B" w14:paraId="328FFB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B79C14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8F93849" w14:textId="77777777" w:rsidR="0037443B" w:rsidRDefault="0037443B"/>
          <w:p w14:paraId="2BF0FA6C" w14:textId="77777777" w:rsidR="0037443B" w:rsidRDefault="0037443B"/>
          <w:p w14:paraId="56C3DA06" w14:textId="77777777" w:rsidR="0037443B" w:rsidRDefault="0037443B"/>
        </w:tc>
      </w:tr>
      <w:tr w:rsidR="0037443B" w14:paraId="51A3F8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8ABCB52" w14:textId="77777777" w:rsidR="00A77B3E" w:rsidRDefault="00A14FD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7443B" w14:paraId="49E210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A73070C" w14:textId="77777777" w:rsidR="00A77B3E" w:rsidRDefault="00A14FD6">
            <w:pPr>
              <w:rPr>
                <w:color w:val="000000"/>
                <w:u w:color="000000"/>
              </w:rPr>
            </w:pPr>
            <w:r>
              <w:t xml:space="preserve">Pani Iwona Leśniowska i Pan Sławomir Leśniowski byli najemcami pomieszczeń gospodarczych, położonych w Węglińcu przy ul. Sikorskiego na działce o numerze ewidencyjnym 77/12 na podstawie umowy </w:t>
            </w:r>
            <w:r>
              <w:t>najmu, której przedmiotem był lokal mieszkalny i w/w pomieszczenia gospodarcze. W/w osoby nabyły powyższy lokal, ale w dalszym ciągu obowiązywała umowa w zakresie omawianych nieruchomości, która została rozwiązana z dniem 23 lutego 2021 roku. Zawarcie kole</w:t>
            </w:r>
            <w:r>
              <w:t>jnej umowy dotyczącej tej samej nieruchomości, zgodnie z art. 18 ust. 2 pkt 9 lit. a ustawy z dnia 08.03.1990 r. o samorządzie gminnym  wymagana jest uchwała Rady Miejskiej i w oparciu o art. 37 ust. 4 ustawy z dnia 21.08.1997 r. o gospodarce nieruchomości</w:t>
            </w:r>
            <w:r>
              <w:t>ami zawarcie umów użytkowania, najmu lub dzierżawy na czas oznaczony dłuższy niż 3 lata lub na czas nieoznaczony następuje w drodze przetargu. Wojewoda albo odpowiednia rada lub sejmik mogą wyrazić zgodę na odstąpienie od obowiązku przetargowego trybu zawa</w:t>
            </w:r>
            <w:r>
              <w:t>rcia tych umów.</w:t>
            </w:r>
          </w:p>
        </w:tc>
      </w:tr>
    </w:tbl>
    <w:p w14:paraId="00AF5A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59934" w14:textId="77777777" w:rsidR="00A14FD6" w:rsidRDefault="00A14FD6">
      <w:r>
        <w:separator/>
      </w:r>
    </w:p>
  </w:endnote>
  <w:endnote w:type="continuationSeparator" w:id="0">
    <w:p w14:paraId="24AF59BE" w14:textId="77777777" w:rsidR="00A14FD6" w:rsidRDefault="00A14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37443B" w14:paraId="44A220A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A58DFBE" w14:textId="77777777" w:rsidR="0037443B" w:rsidRDefault="00A14FD6">
          <w:pPr>
            <w:jc w:val="left"/>
            <w:rPr>
              <w:sz w:val="18"/>
            </w:rPr>
          </w:pPr>
          <w:r>
            <w:rPr>
              <w:sz w:val="18"/>
            </w:rPr>
            <w:t>Id: 44692994-24DA-4120-86E6-C973C6C6BFB3.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E8C3A36" w14:textId="77777777" w:rsidR="0037443B" w:rsidRDefault="00A14F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D40E8">
            <w:rPr>
              <w:sz w:val="18"/>
            </w:rPr>
            <w:fldChar w:fldCharType="separate"/>
          </w:r>
          <w:r w:rsidR="007D40E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CC7EBE" w14:textId="77777777" w:rsidR="0037443B" w:rsidRDefault="003744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203B0" w14:textId="77777777" w:rsidR="00A14FD6" w:rsidRDefault="00A14FD6">
      <w:r>
        <w:separator/>
      </w:r>
    </w:p>
  </w:footnote>
  <w:footnote w:type="continuationSeparator" w:id="0">
    <w:p w14:paraId="0EE3101B" w14:textId="77777777" w:rsidR="00A14FD6" w:rsidRDefault="00A14F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443B"/>
    <w:rsid w:val="007D40E8"/>
    <w:rsid w:val="00A14FD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301D5"/>
  <w15:docId w15:val="{EEC8EFEF-A588-4F1D-B6E3-006D068E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515/XXXII/21 z dnia 8 kwietnia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2021-04-14T14:02:00Z</dcterms:created>
  <dcterms:modified xsi:type="dcterms:W3CDTF">2021-04-14T12:05:00Z</dcterms:modified>
  <cp:category>Akt prawny</cp:category>
</cp:coreProperties>
</file>