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918210</wp:posOffset>
            </wp:positionH>
            <wp:positionV relativeFrom="paragraph">
              <wp:posOffset>64135</wp:posOffset>
            </wp:positionV>
            <wp:extent cx="731520" cy="104267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31520" cy="10426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BURMISTRZ GMINY I MIASTA WĘGLINIEC</w:t>
        <w:br/>
        <w:t>ul. Sikorskiego 3</w:t>
        <w:br/>
        <w:t>59-940 Węgliniec</w:t>
        <w:br/>
        <w:t>tel.75 7711435, fax 75 7712551</w:t>
        <w:br/>
        <w:t xml:space="preserve">e-mail: </w:t>
      </w:r>
      <w:r>
        <w:fldChar w:fldCharType="begin"/>
      </w:r>
      <w:r>
        <w:rPr/>
        <w:instrText> HYPERLINK "mailto:wegliniec@wegliniec.pl"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wegliniec@wegliniec.pl</w:t>
      </w:r>
      <w:r>
        <w:fldChar w:fldCharType="end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pgSz w:w="11900" w:h="16840"/>
          <w:pgMar w:top="903" w:right="1324" w:bottom="4134" w:left="4208" w:header="475" w:footer="3706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Węgliniec 05.05.2021r.</w:t>
      </w: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03" w:right="0" w:bottom="413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1303" w:h="295" w:wrap="none" w:vAnchor="text" w:hAnchor="page" w:x="142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B.152.1.2021</w:t>
      </w:r>
    </w:p>
    <w:p>
      <w:pPr>
        <w:widowControl w:val="0"/>
        <w:spacing w:after="2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03" w:right="1317" w:bottom="4134" w:left="141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104" w:after="10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03" w:right="0" w:bottom="413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20" w:line="240" w:lineRule="auto"/>
        <w:ind w:left="57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Pan Adam Szulc</w:t>
        <w:br/>
        <w:t>Prezes Zarządu</w:t>
        <w:br/>
        <w:t>Szulc-Efekt sp. z o.o.</w:t>
        <w:br/>
        <w:t>ul. Poligonowa 1</w:t>
        <w:br/>
        <w:t>04-051 Warszawa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odpowiedzi na Państwa petycję z dnia 26.03.202Ir. informuję, co następuje: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Gmina Węgliniec nie przystąpi do konkursu w ramach programu „Podwórko NIVEA” edycja</w:t>
        <w:br/>
        <w:t>2021.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Uzasadnienie: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Gmina wybudowała place zabaw ze środków własnych oraz w ramach programu rządowego</w:t>
        <w:br/>
        <w:t>„Radosna Szkoła” oraz Funduszu Sołeckiego.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03" w:right="1317" w:bottom="4134" w:left="141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 przeanalizowaniu potrzeb szkół, przedszkoli i instytucji kultury, stwierdzono, iż w Gminie</w:t>
        <w:br/>
        <w:t>Węgliniec brak miejsca na lokalizację kolejnego placu zabaw o wymaganej powierzchni</w:t>
        <w:br/>
        <w:t>400m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l-PL" w:eastAsia="pl-PL" w:bidi="pl-PL"/>
        </w:rPr>
        <w:t>2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03" w:right="0" w:bottom="9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framePr w:w="565" w:h="234" w:wrap="none" w:vAnchor="text" w:hAnchor="page" w:x="8467" w:y="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Fonts w:ascii="Franklin Gothic Book" w:eastAsia="Franklin Gothic Book" w:hAnsi="Franklin Gothic Book" w:cs="Franklin Gothic Book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Gminy</w:t>
      </w:r>
    </w:p>
    <w:p>
      <w:pPr>
        <w:pStyle w:val="Style6"/>
        <w:keepNext w:val="0"/>
        <w:keepLines w:val="0"/>
        <w:framePr w:w="958" w:h="821" w:wrap="none" w:vAnchor="text" w:hAnchor="page" w:x="956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strz</w:t>
      </w:r>
    </w:p>
    <w:p>
      <w:pPr>
        <w:pStyle w:val="Style6"/>
        <w:keepNext w:val="0"/>
        <w:keepLines w:val="0"/>
        <w:framePr w:w="958" w:h="821" w:wrap="none" w:vAnchor="text" w:hAnchor="page" w:x="9568" w:y="21"/>
        <w:widowControl w:val="0"/>
        <w:shd w:val="clear" w:color="auto" w:fill="auto"/>
        <w:bidi w:val="0"/>
        <w:spacing w:before="0" w:after="14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Węg inisc</w:t>
      </w:r>
    </w:p>
    <w:p>
      <w:pPr>
        <w:pStyle w:val="Style6"/>
        <w:keepNext w:val="0"/>
        <w:keepLines w:val="0"/>
        <w:framePr w:w="958" w:h="821" w:wrap="none" w:vAnchor="text" w:hAnchor="page" w:x="956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'ieczorck</w:t>
      </w:r>
    </w:p>
    <w:p>
      <w:pPr>
        <w:widowControl w:val="0"/>
        <w:spacing w:line="360" w:lineRule="exact"/>
      </w:pPr>
      <w:r>
        <w:drawing>
          <wp:anchor distT="25400" distB="77470" distL="335915" distR="601345" simplePos="0" relativeHeight="62914690" behindDoc="1" locked="0" layoutInCell="1" allowOverlap="1">
            <wp:simplePos x="0" y="0"/>
            <wp:positionH relativeFrom="page">
              <wp:posOffset>5711825</wp:posOffset>
            </wp:positionH>
            <wp:positionV relativeFrom="paragraph">
              <wp:posOffset>38100</wp:posOffset>
            </wp:positionV>
            <wp:extent cx="372110" cy="42037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72110" cy="4203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6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03" w:right="1317" w:bottom="903" w:left="141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Podpis obrazu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B88B8"/>
      <w:sz w:val="20"/>
      <w:szCs w:val="20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640" w:line="262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200"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Podpis obrazu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B88B8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