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60" w:right="0" w:firstLine="0"/>
        <w:jc w:val="left"/>
        <w:rPr>
          <w:sz w:val="30"/>
          <w:szCs w:val="30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 xml:space="preserve">w dniu </w:t>
      </w: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 xml:space="preserve">14 maja 2021 r. 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 xml:space="preserve">o godz. </w:t>
      </w: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10</w:t>
      </w: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80" w:right="0" w:firstLine="0"/>
        <w:jc w:val="left"/>
        <w:rPr>
          <w:sz w:val="30"/>
          <w:szCs w:val="30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W SALI POSIEDZEŃ URZĘDU GMINY I MIASTA 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  <w:rPr>
          <w:sz w:val="30"/>
          <w:szCs w:val="30"/>
        </w:rPr>
      </w:pP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ODBĘDZIE SIĘ WSPÓLNE POSIEDZENIE KOMISJI:</w:t>
        <w:br/>
        <w:t>GOSPODARCZEJ, SPOŁECZNEJ I REWIZYJNEJ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64" w:lineRule="auto"/>
        <w:ind w:left="0" w:right="0" w:firstLine="360"/>
        <w:jc w:val="left"/>
        <w:rPr>
          <w:sz w:val="28"/>
          <w:szCs w:val="28"/>
        </w:rPr>
      </w:pPr>
      <w:r>
        <w:rPr>
          <w:i w:val="0"/>
          <w:iCs w:val="0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l-PL" w:eastAsia="pl-PL" w:bidi="pl-PL"/>
        </w:rPr>
        <w:t>PROPONOWANY PORZĄDEK OBRAD: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82" w:val="left"/>
        </w:tabs>
        <w:bidi w:val="0"/>
        <w:spacing w:before="0" w:line="23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line="23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Analiza pracy MGOPS za 2020 rok.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line="23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after="2100" w:line="23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950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97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 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847" w:right="2334" w:bottom="847" w:left="1412" w:header="419" w:footer="419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CharStyle10">
    <w:name w:val="Tekst treści (2)_"/>
    <w:basedOn w:val="DefaultParagraphFont"/>
    <w:link w:val="Style9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ind w:left="54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36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paragraph" w:customStyle="1" w:styleId="Style9">
    <w:name w:val="Tekst treści (2)"/>
    <w:basedOn w:val="Normal"/>
    <w:link w:val="CharStyle10"/>
    <w:pPr>
      <w:widowControl w:val="0"/>
      <w:shd w:val="clear" w:color="auto" w:fill="auto"/>
      <w:spacing w:after="300"/>
      <w:ind w:left="962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