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A W I A D O M I E N I 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podstawie art. 20 ust.3 ustawy z dnia 8 marca 1990 r. o samorządzie gminnym</w:t>
        <w:br/>
        <w:t>(Dz. U. z 2020 roku, poz. 713 z późn. zm.)</w:t>
        <w:br/>
      </w:r>
      <w:r>
        <w:rPr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l-PL" w:eastAsia="pl-PL" w:bidi="pl-PL"/>
        </w:rPr>
        <w:t>na wniosek Burmistrza Gminy i Miasta Węgliniec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14 maja 2021 r. o godz. 12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 w Węglińcu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746" w:right="431" w:bottom="379" w:left="378" w:header="318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(II piętro, sala nr 25) przy ul. Sikorskiego 3 odbędzie się sesja nadzwyczajna Rady Miejskiej</w:t>
      </w:r>
    </w:p>
    <w:p>
      <w:pPr>
        <w:widowControl w:val="0"/>
        <w:spacing w:line="62" w:lineRule="exact"/>
        <w:rPr>
          <w:sz w:val="5"/>
          <w:szCs w:val="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746" w:right="0" w:bottom="37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220"/>
        <w:jc w:val="left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>PROPONOWANY PORZĄDEK OBRAD: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0" w:val="left"/>
        </w:tabs>
        <w:bidi w:val="0"/>
        <w:spacing w:before="0" w:after="0" w:line="252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twarcie posiedzenia i stwierdzenie jego prawomocności.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4" w:val="left"/>
        </w:tabs>
        <w:bidi w:val="0"/>
        <w:spacing w:before="0" w:after="0" w:line="252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stalenie porządku obrad.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8" w:val="left"/>
        </w:tabs>
        <w:bidi w:val="0"/>
        <w:spacing w:before="0" w:after="0" w:line="252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rzyjęcie protokołu sesji z dnia 30.04.2021 r.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4" w:val="left"/>
        </w:tabs>
        <w:bidi w:val="0"/>
        <w:spacing w:before="0" w:after="0" w:line="252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nterpelacje i zapytania radnych.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8" w:val="left"/>
        </w:tabs>
        <w:bidi w:val="0"/>
        <w:spacing w:before="0" w:after="0" w:line="252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naliza pracy MGOPS za 2020 rok.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8" w:val="left"/>
        </w:tabs>
        <w:bidi w:val="0"/>
        <w:spacing w:before="0" w:after="0" w:line="252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lok uchwał:</w:t>
      </w:r>
    </w:p>
    <w:p>
      <w:pPr>
        <w:pStyle w:val="Style8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07" w:val="left"/>
          <w:tab w:pos="926" w:val="left"/>
        </w:tabs>
        <w:bidi w:val="0"/>
        <w:spacing w:before="0" w:after="0" w:line="230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utworzenia gminnej jednostki organizacyjnej pod nazwą: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dot" w:pos="5648" w:val="right"/>
          <w:tab w:pos="5853" w:val="left"/>
        </w:tabs>
        <w:bidi w:val="0"/>
        <w:spacing w:before="0" w:after="0" w:line="252" w:lineRule="auto"/>
        <w:ind w:left="0" w:right="0" w:firstLine="9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"Miejski Żłobek im</w:t>
        <w:tab/>
        <w:t>w</w:t>
        <w:tab/>
        <w:t>Węglińcu”</w:t>
      </w:r>
    </w:p>
    <w:p>
      <w:pPr>
        <w:pStyle w:val="Style8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07" w:val="left"/>
          <w:tab w:pos="926" w:val="left"/>
        </w:tabs>
        <w:bidi w:val="0"/>
        <w:spacing w:before="0" w:after="0" w:line="230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wyrażenia zgody na odstąpienie od obowiązku trybu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9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przetargowego i zawarcie umowy dzierżawy z przeznaczeniem na</w:t>
        <w:br/>
        <w:t>prowadzenie działalności rolniczej</w:t>
      </w:r>
    </w:p>
    <w:p>
      <w:pPr>
        <w:pStyle w:val="Style8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07" w:val="left"/>
        </w:tabs>
        <w:bidi w:val="0"/>
        <w:spacing w:before="0" w:after="0" w:line="240" w:lineRule="auto"/>
        <w:ind w:left="920" w:right="0" w:hanging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uchwały nr 934/XL/18 Rady Miejskiej Węglińca z</w:t>
        <w:br/>
        <w:t>dnia 29 marca 2018 r. w sprawie wyrażenia zgody na odstąpienie od</w:t>
        <w:br/>
        <w:t>obowiązku trybu przetargowego i zawarcie umowy dzierżawy gruntu na</w:t>
        <w:br/>
        <w:t>cele rekreacyjne</w:t>
      </w:r>
    </w:p>
    <w:p>
      <w:pPr>
        <w:pStyle w:val="Style8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07" w:val="left"/>
          <w:tab w:pos="926" w:val="left"/>
          <w:tab w:pos="1299" w:val="left"/>
          <w:tab w:pos="2173" w:val="left"/>
          <w:tab w:pos="3301" w:val="left"/>
          <w:tab w:pos="4021" w:val="left"/>
          <w:tab w:pos="4424" w:val="left"/>
          <w:tab w:pos="5638" w:val="left"/>
          <w:tab w:pos="6042" w:val="left"/>
          <w:tab w:pos="7227" w:val="left"/>
        </w:tabs>
        <w:bidi w:val="0"/>
        <w:spacing w:before="0" w:after="0" w:line="230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</w:t>
        <w:tab/>
        <w:t>sprawie</w:t>
        <w:tab/>
        <w:t>wyrażenia</w:t>
        <w:tab/>
        <w:t>zgody</w:t>
        <w:tab/>
        <w:t>na</w:t>
        <w:tab/>
        <w:t>odstąpienie</w:t>
        <w:tab/>
        <w:t>od</w:t>
        <w:tab/>
        <w:t>obowiązku</w:t>
        <w:tab/>
        <w:t>trybu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9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przetargowego i zawarcie umowy najmu pomieszczenia gospodarczego</w:t>
      </w:r>
    </w:p>
    <w:p>
      <w:pPr>
        <w:pStyle w:val="Style8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07" w:val="left"/>
          <w:tab w:pos="926" w:val="left"/>
          <w:tab w:pos="1299" w:val="left"/>
          <w:tab w:pos="2173" w:val="left"/>
          <w:tab w:pos="3301" w:val="left"/>
          <w:tab w:pos="4021" w:val="left"/>
          <w:tab w:pos="4424" w:val="left"/>
          <w:tab w:pos="5638" w:val="left"/>
          <w:tab w:pos="6042" w:val="left"/>
          <w:tab w:pos="7227" w:val="left"/>
        </w:tabs>
        <w:bidi w:val="0"/>
        <w:spacing w:before="0" w:after="0" w:line="230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</w:t>
        <w:tab/>
        <w:t>sprawie</w:t>
        <w:tab/>
        <w:t>wyrażenia</w:t>
        <w:tab/>
        <w:t>zgody</w:t>
        <w:tab/>
        <w:t>na</w:t>
        <w:tab/>
        <w:t>odstąpienie</w:t>
        <w:tab/>
        <w:t>od</w:t>
        <w:tab/>
        <w:t>obowiązku</w:t>
        <w:tab/>
        <w:t>trybu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9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przetargowego i zawarcie umowy dzierżawy gruntu na cele rekreacyjne</w:t>
      </w:r>
    </w:p>
    <w:p>
      <w:pPr>
        <w:pStyle w:val="Style8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06" w:val="left"/>
        </w:tabs>
        <w:bidi w:val="0"/>
        <w:spacing w:before="0" w:after="0" w:line="240" w:lineRule="auto"/>
        <w:ind w:left="880" w:right="0" w:hanging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wyrażenia zgody na odstąpienie od obowiązku trybu</w:t>
        <w:br/>
        <w:t>przetargowego i zawarcie umowy dzierżawy gruntu zabudowanego</w:t>
        <w:br/>
        <w:t>niekubaturowo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prawy organizacyjne.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90" w:val="left"/>
        </w:tabs>
        <w:bidi w:val="0"/>
        <w:spacing w:before="0" w:after="0" w:line="197" w:lineRule="auto"/>
        <w:ind w:left="720" w:right="0" w:hanging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wniosków komisji wypracowanych w okresie</w:t>
        <w:br/>
        <w:t>międzysesyjnym.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90" w:val="left"/>
        </w:tabs>
        <w:bidi w:val="0"/>
        <w:spacing w:before="0" w:after="0" w:line="197" w:lineRule="auto"/>
        <w:ind w:left="720" w:right="0" w:hanging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Przedstawienie korespondencji skierowanej do Rady w okresie</w:t>
        <w:br/>
        <w:t>międzysesyjnym.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dpowiedzi na interpelacje i zapytania.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olne głosy i komunikaty.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59" w:val="left"/>
        </w:tabs>
        <w:bidi w:val="0"/>
        <w:spacing w:before="0" w:after="110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amknięcie sesji.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420" w:firstLine="0"/>
        <w:jc w:val="righ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660" w:firstLine="0"/>
        <w:jc w:val="right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746" w:right="431" w:bottom="379" w:left="378" w:header="0" w:footer="3" w:gutter="0"/>
          <w:cols w:num="2" w:sep="1" w:space="632"/>
          <w:noEndnote/>
          <w:rtlGutter w:val="0"/>
          <w:docGrid w:linePitch="360"/>
        </w:sect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 MAREK WAWRZYNEK</w:t>
      </w: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746" w:right="0" w:bottom="37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  <w:rPr>
          <w:sz w:val="24"/>
          <w:szCs w:val="24"/>
        </w:rPr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celu zapobieżenia rozprzestrzeniania się koronawirusa COVID-19 oraz mając na względzie ochronę zdrowia mieszkańców oraz pracowników Urzędu Gminy</w:t>
        <w:br/>
        <w:t>i Miasta w Węglińcu, informuję, że sesja Rady Miejskiej Węglińca odbędzie się bez udziału publiczności. Zachęcam do śledzenia obrad online.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 uwagi na obowiązujące przepisy osoby biorące udział w posiedzeniu zobowiązane są do zasłaniania ust i nosa przy pomocy maseczki. Osoby nie noszące</w:t>
        <w:br/>
        <w:t>maseczek proszone są o przedstawienie zaświadczenia lekarskiego bądź innego stosownego dokumentu zwalniającego z obowiązku noszenia maseczki.</w:t>
      </w:r>
    </w:p>
    <w:sectPr>
      <w:footnotePr>
        <w:pos w:val="pageBottom"/>
        <w:numFmt w:val="decimal"/>
        <w:numRestart w:val="continuous"/>
      </w:footnotePr>
      <w:type w:val="continuous"/>
      <w:pgSz w:w="16840" w:h="11900" w:orient="landscape"/>
      <w:pgMar w:top="746" w:right="431" w:bottom="379" w:left="378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bullet"/>
      <w:lvlText w:val="&gt;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4"/>
        <w:szCs w:val="34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62"/>
      <w:szCs w:val="62"/>
      <w:u w:val="none"/>
    </w:rPr>
  </w:style>
  <w:style w:type="character" w:customStyle="1" w:styleId="CharStyle5">
    <w:name w:val="Tekst treści (2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9">
    <w:name w:val="Tekst treści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62"/>
      <w:szCs w:val="62"/>
      <w:u w:val="none"/>
    </w:rPr>
  </w:style>
  <w:style w:type="paragraph" w:customStyle="1" w:styleId="Style4">
    <w:name w:val="Tekst treści (2)"/>
    <w:basedOn w:val="Normal"/>
    <w:link w:val="CharStyle5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8">
    <w:name w:val="Tekst treści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