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520" w:after="50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Protokół nr XXXII/21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sesji Rady Miejskiej Węglińca</w:t>
        <w:br/>
        <w:t>w dniu 08 kwietnia 2021 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4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 godzinie 12:31 Przewodniczący Rady Marek Wawrzynek otworzył obrady wypowiadając</w:t>
        <w:br/>
        <w:t xml:space="preserve">oficjalną formułę: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„Otwieram trzydziestą drugą sesję Rady Miejskiej Węglińca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”. Powitał wszystkich</w:t>
        <w:br/>
        <w:t>zebranych i poinformował, że w posiedzeniu bierze udział piętnastu radnych, w związku z powyższym</w:t>
        <w:br/>
        <w:t>stwierdził, że obrady są prawomocne.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38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SESJI</w:t>
      </w:r>
    </w:p>
    <w:tbl>
      <w:tblPr>
        <w:tblOverlap w:val="never"/>
        <w:jc w:val="center"/>
        <w:tblLayout w:type="fixed"/>
      </w:tblPr>
      <w:tblGrid>
        <w:gridCol w:w="677"/>
        <w:gridCol w:w="2021"/>
        <w:gridCol w:w="2280"/>
        <w:gridCol w:w="4104"/>
      </w:tblGrid>
      <w:tr>
        <w:trPr>
          <w:trHeight w:val="51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826"/>
        <w:gridCol w:w="5246"/>
      </w:tblGrid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framePr w:w="9072" w:h="2160" w:hSpace="19" w:vSpace="610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framePr w:w="9072" w:h="2160" w:hSpace="19" w:vSpace="610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2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framePr w:w="9072" w:h="2160" w:hSpace="19" w:vSpace="610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framePr w:w="9072" w:h="2160" w:hSpace="19" w:vSpace="610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3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framePr w:w="9072" w:h="2160" w:hSpace="19" w:vSpace="610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framePr w:w="9072" w:h="2160" w:hSpace="19" w:vSpace="610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100,00 %</w:t>
            </w:r>
          </w:p>
        </w:tc>
      </w:tr>
      <w:tr>
        <w:trPr>
          <w:trHeight w:val="5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framePr w:w="9072" w:h="2160" w:hSpace="19" w:vSpace="610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framePr w:w="9072" w:h="2160" w:hSpace="19" w:vSpace="610" w:wrap="notBeside" w:vAnchor="text" w:hAnchor="text" w:x="152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0"/>
        <w:keepNext w:val="0"/>
        <w:keepLines w:val="0"/>
        <w:framePr w:w="9120" w:h="298" w:hSpace="103" w:wrap="notBeside" w:vAnchor="text" w:hAnchor="text" w:x="123" w:y="21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obecności radnych stanowi zał. nr 1 a lista osób zaproszonych i uczestniczących w</w:t>
      </w:r>
    </w:p>
    <w:p>
      <w:pPr>
        <w:pStyle w:val="Style10"/>
        <w:keepNext w:val="0"/>
        <w:keepLines w:val="0"/>
        <w:framePr w:w="2928" w:h="307" w:hSpace="103" w:wrap="notBeside" w:vAnchor="text" w:hAnchor="text" w:x="104" w:y="2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posiedzeniu stanowi zał. nr 2.</w:t>
      </w:r>
    </w:p>
    <w:p>
      <w:pPr>
        <w:widowControl w:val="0"/>
        <w:spacing w:line="1" w:lineRule="exact"/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porządku obrad, który został przekazany wszystkim zainteresowanym wraz z materiałami</w:t>
        <w:br/>
        <w:t xml:space="preserve">na sesję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Burmistrz Gminy i Miasta Węgliniec wniósł o wprowadzenie uchwały w</w:t>
        <w:br/>
        <w:t>sprawie przeznaczenia do dzierżawy w drodze przetargu nieograniczonego ustnego i zawarcie</w:t>
        <w:br/>
        <w:t>umowy dzierżawy gminnych nieruchomości na cele związane z produkcją energii elektrycznej</w:t>
        <w:br/>
        <w:t>z odnawialnych źródeł energii - fotowoltaika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powodu problemów z zalogowaniem się do systemu dwóch radnych, o godzinie 12:42</w:t>
        <w:br/>
        <w:t>Przewodniczący Rady ogłosił przerwę.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wznowieniu obrad o godzinie 12:53, radni przystąpili do głosowania w sprawie wniosku</w:t>
        <w:br/>
        <w:t>Burmistrza.</w:t>
      </w:r>
    </w:p>
    <w:tbl>
      <w:tblPr>
        <w:tblOverlap w:val="never"/>
        <w:jc w:val="center"/>
        <w:tblLayout w:type="fixed"/>
      </w:tblPr>
      <w:tblGrid>
        <w:gridCol w:w="1853"/>
        <w:gridCol w:w="7229"/>
      </w:tblGrid>
      <w:tr>
        <w:trPr>
          <w:trHeight w:val="113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Wprowadzenie do porządku obrad uchwały w sprawie przeznaczenia do dzierżawy</w:t>
              <w:br/>
              <w:t>w drodze przetargu nieograniczonego ustnego i zawarcie umowy dzierżawy gminnych</w:t>
              <w:br/>
              <w:t>nieruchomości na cele związane z produkcją energii elektrycznej z odnawialnych</w:t>
              <w:br/>
              <w:t>źródeł energii - fotowoltaika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3"/>
        <w:gridCol w:w="2674"/>
        <w:gridCol w:w="1656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917"/>
        <w:gridCol w:w="1301"/>
        <w:gridCol w:w="989"/>
        <w:gridCol w:w="1603"/>
        <w:gridCol w:w="1752"/>
        <w:gridCol w:w="1210"/>
        <w:gridCol w:w="1368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8"/>
        <w:gridCol w:w="2266"/>
        <w:gridCol w:w="2928"/>
        <w:gridCol w:w="3240"/>
      </w:tblGrid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więcej nie miał żadnych uwag więc przystąpiono do głosowania w sprawie przyjęcia</w:t>
        <w:br/>
        <w:t>porządku obrad z wprowadzonymi zmianami.</w:t>
      </w:r>
      <w:bookmarkEnd w:id="0"/>
    </w:p>
    <w:tbl>
      <w:tblPr>
        <w:tblOverlap w:val="never"/>
        <w:jc w:val="center"/>
        <w:tblLayout w:type="fixed"/>
      </w:tblPr>
      <w:tblGrid>
        <w:gridCol w:w="1853"/>
        <w:gridCol w:w="7219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porządku obrad z wprowadzonymi zmianami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08"/>
        <w:gridCol w:w="2674"/>
        <w:gridCol w:w="1656"/>
        <w:gridCol w:w="313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bookmarkStart w:id="2" w:name="bookmark2"/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  <w:bookmarkEnd w:id="2"/>
    </w:p>
    <w:tbl>
      <w:tblPr>
        <w:tblOverlap w:val="never"/>
        <w:jc w:val="center"/>
        <w:tblLayout w:type="fixed"/>
      </w:tblPr>
      <w:tblGrid>
        <w:gridCol w:w="917"/>
        <w:gridCol w:w="1306"/>
        <w:gridCol w:w="984"/>
        <w:gridCol w:w="1598"/>
        <w:gridCol w:w="1757"/>
        <w:gridCol w:w="1214"/>
        <w:gridCol w:w="1363"/>
      </w:tblGrid>
      <w:tr>
        <w:trPr>
          <w:trHeight w:val="48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538"/>
        <w:gridCol w:w="2266"/>
        <w:gridCol w:w="2928"/>
        <w:gridCol w:w="1387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bookmarkStart w:id="4" w:name="bookmark4"/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Kolejnym punktem porządku obrad było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RZYJĘCIE PROTOKOŁU SESJI Z DNIA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04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MARCA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2021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4"/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 nie zgłoszono więc przystąpiono od razu do głosowania w sprawie przyjęcia protokołu</w:t>
        <w:br/>
        <w:t>z dnia 04.03.2021 r.</w:t>
      </w:r>
      <w:bookmarkEnd w:id="6"/>
    </w:p>
    <w:tbl>
      <w:tblPr>
        <w:tblOverlap w:val="never"/>
        <w:jc w:val="center"/>
        <w:tblLayout w:type="fixed"/>
      </w:tblPr>
      <w:tblGrid>
        <w:gridCol w:w="1853"/>
        <w:gridCol w:w="7219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protokołu sesji z dnia 04.03.2021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14"/>
        <w:gridCol w:w="1997"/>
        <w:gridCol w:w="974"/>
        <w:gridCol w:w="2203"/>
        <w:gridCol w:w="883"/>
        <w:gridCol w:w="109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05" w:val="left"/>
              </w:tabs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05" w:val="left"/>
              </w:tabs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352"/>
        <w:gridCol w:w="2880"/>
        <w:gridCol w:w="3197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3,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INTERPELACJE I ZAPYTANIA RADNYCH.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przypomniał, że tradycyjnie można je składać na piśmie, w trakcie trwania</w:t>
        <w:br/>
        <w:t>obrad. Dodał, że jeżeli będzie to możliwe, ustna odpowiedź zostanie udzielona w dalszej części</w:t>
        <w:br/>
        <w:t>posiedzenia. W przypadku braku takiej możliwości, zainteresowanemu zostanie przekazana</w:t>
        <w:br/>
        <w:t>pisemna odpowiedź.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PRAWOZDANIA Z DZIAŁALNOŚCI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URMISTRZA W OKRESIE</w:t>
        <w:br/>
      </w:r>
      <w:r>
        <w:rPr>
          <w:i/>
          <w:iCs/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między sesjami.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Kserokopia pisemnego sprawozdania, obejmującego miesiąc luty 2021 r.</w:t>
        <w:br/>
        <w:t>stanowi zał. nr 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pytaniami radnych m.in. Marii Fedyczkowskiej, Stanisława Papieża, Bogumiły</w:t>
        <w:br/>
        <w:t>Glonek i Tomasza Szymańskiego Burmistrz Gminy i Miasta Mariusz Wieczorek przedstawił</w:t>
        <w:br/>
        <w:t>dodatkowe informacje dot. wskazanych w sprawozdaniu spraw, m.in. przeznaczenia środków</w:t>
        <w:br/>
        <w:t>z funduszu sołeckiego na Klubu Seniora w Ruszowie, odbioru Sali sportowej w Ruszowie,</w:t>
        <w:br/>
        <w:t>wykonania dokumentacji technicznej na budowę chodnika przy ul. Bolesławieckiej i</w:t>
        <w:br/>
        <w:t>Zgorzeleckiej w Ruszowie, zamontowania na terenie gminy koszy w kształcie serca na nakrętki</w:t>
        <w:br/>
        <w:t>plastikowe, koordynatora sportu. Więcej pytań nie było więc radni przystąpili do głosowania</w:t>
        <w:br/>
        <w:t>w sprawie przyjęcia sprawozdania.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2" w:val="left"/>
        </w:tabs>
        <w:bidi w:val="0"/>
        <w:spacing w:before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sprawozdania z pracy Burmistrza.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2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963295</wp:posOffset>
                </wp:positionH>
                <wp:positionV relativeFrom="paragraph">
                  <wp:posOffset>12700</wp:posOffset>
                </wp:positionV>
                <wp:extent cx="304800" cy="15240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5.850000000000009pt;margin-top:1.pt;width:24.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31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08 kwietnia 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31" w:val="left"/>
          <w:tab w:pos="4902" w:val="left"/>
          <w:tab w:pos="6265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1"/>
        <w:gridCol w:w="1277"/>
        <w:gridCol w:w="1354"/>
        <w:gridCol w:w="2002"/>
        <w:gridCol w:w="1195"/>
        <w:gridCol w:w="135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77"/>
        <w:gridCol w:w="2323"/>
        <w:gridCol w:w="2880"/>
        <w:gridCol w:w="3202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8" w:name="bookmark8"/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NALIZY SPOSOBU FINANSOWANIA I WYKONANIA BUDŻETU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OSP </w:t>
      </w:r>
      <w:r>
        <w:rPr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2020 </w:t>
      </w:r>
      <w:r>
        <w:rPr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roku.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(zał. nr 5).</w:t>
      </w:r>
      <w:bookmarkEnd w:id="8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tematem zajmowała się Komisja Gospodarcza i Komisja</w:t>
        <w:br/>
        <w:t>Rewizyjna na wspólnym posiedzeniu wszystkich komisji w dniu dzisiejszym. Przewodniczący</w:t>
        <w:br/>
        <w:t>tych komisji przekazali, że komisje pozytywnie zaopiniowały omawiany temat. Następnie głos</w:t>
        <w:br/>
        <w:t>zabrał Burmistrz, który podziękował wszystkim strażakom za wszystkie działania,</w:t>
        <w:br/>
        <w:t>zaangażowanie i że mieszkańcy mogą na nich liczyć. Również Przewodniczący w imieniu rady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podziękował strażakom za ich pracę i szybkie reagowanie, dzięki czemu mieszkańcy mogą czuć</w:t>
        <w:br/>
        <w:t>się bezpiecznie. Radny Stanisław Papież przypomniał, że przeznaczamy sporo środków na</w:t>
        <w:br/>
        <w:t>funkcjonowanie straży i że jest ona bardzo dobrze wyposażona. Nie było żadnych pytań, więc</w:t>
        <w:br/>
        <w:t>radni przystąpili do głosowania w sprawie przyjęcia informacji nt. analizy sposobu</w:t>
        <w:br/>
        <w:t>finansowania i wykonania budżetu OSP za 2020 rok.</w:t>
      </w:r>
    </w:p>
    <w:tbl>
      <w:tblPr>
        <w:tblOverlap w:val="never"/>
        <w:jc w:val="center"/>
        <w:tblLayout w:type="fixed"/>
      </w:tblPr>
      <w:tblGrid>
        <w:gridCol w:w="1858"/>
        <w:gridCol w:w="7224"/>
      </w:tblGrid>
      <w:tr>
        <w:trPr>
          <w:trHeight w:val="70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informacji nt. analizy sposobu finansowania i wykonania budżetu OSP w</w:t>
              <w:br/>
              <w:t>2020 roku.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3"/>
        <w:gridCol w:w="2674"/>
        <w:gridCol w:w="1656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907"/>
        <w:gridCol w:w="1306"/>
        <w:gridCol w:w="994"/>
        <w:gridCol w:w="1579"/>
        <w:gridCol w:w="1738"/>
        <w:gridCol w:w="1234"/>
        <w:gridCol w:w="1104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638"/>
        <w:gridCol w:w="2246"/>
        <w:gridCol w:w="2866"/>
        <w:gridCol w:w="1435"/>
      </w:tblGrid>
      <w:tr>
        <w:trPr>
          <w:trHeight w:val="37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9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24"/>
          <w:szCs w:val="24"/>
        </w:rPr>
      </w:pPr>
      <w:bookmarkStart w:id="10" w:name="bookmark10"/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Następny punkt porządku obrad dotyczył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NALIZY INFORMACJI NT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GOSPODARKI ODPADAMI</w:t>
        <w:br/>
        <w:t xml:space="preserve">KOMUNALNYMI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6).</w:t>
      </w:r>
      <w:bookmarkEnd w:id="1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Tak jak poprzednim tematem, również i tym zajmowały się Komisja Gospodarcza i Komisja</w:t>
        <w:br/>
        <w:t>Rewizyjna. Przewodniczący tych komisji przekazali, że temat został pozytywnie</w:t>
        <w:br/>
        <w:t>zaopiniowany. Głos zabrał Burmistrz, który zaapelował do mieszkańców aby selektywna</w:t>
        <w:br/>
        <w:t>zbiórka odpadów była bardziej zdyscyplinowana, żebyśmy bardziej położyli nacisk na</w:t>
        <w:br/>
        <w:t>segregację. Mimo zmiany regulaminu i wysokości opłat, gmina w dalszym ciągu musi dopłacać</w:t>
        <w:br/>
        <w:t>do śmieci. Przewodniczący poprosił, aby nie wyrzucać śmieci do lasu. Nie było żadnych pytań,</w:t>
        <w:br/>
        <w:t>więc przystąpiono do głosowania w sprawie przyjęcia informacji.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1" w:val="left"/>
          <w:tab w:pos="7019" w:val="right"/>
        </w:tabs>
        <w:bidi w:val="0"/>
        <w:spacing w:before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informacji nt. gospodarki odpadami</w:t>
        <w:tab/>
        <w:t>komunalnymi.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1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1" w:val="left"/>
        </w:tabs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6400" distB="0" distL="0" distR="0" simplePos="0" relativeHeight="125829380" behindDoc="0" locked="0" layoutInCell="1" allowOverlap="1">
                <wp:simplePos x="0" y="0"/>
                <wp:positionH relativeFrom="page">
                  <wp:posOffset>1039495</wp:posOffset>
                </wp:positionH>
                <wp:positionV relativeFrom="paragraph">
                  <wp:posOffset>406400</wp:posOffset>
                </wp:positionV>
                <wp:extent cx="231775" cy="1524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81.850000000000009pt;margin-top:32.pt;width:18.25pt;height:12.pt;z-index:-125829373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6400" distB="0" distL="0" distR="0" simplePos="0" relativeHeight="125829382" behindDoc="0" locked="0" layoutInCell="1" allowOverlap="1">
                <wp:simplePos x="0" y="0"/>
                <wp:positionH relativeFrom="page">
                  <wp:posOffset>1975485</wp:posOffset>
                </wp:positionH>
                <wp:positionV relativeFrom="paragraph">
                  <wp:posOffset>406400</wp:posOffset>
                </wp:positionV>
                <wp:extent cx="917575" cy="1524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08 kwietnia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55.55000000000001pt;margin-top:32.pt;width:72.25pt;height:12.pt;z-index:-125829371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08 kwietnia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54" w:val="left"/>
          <w:tab w:pos="4922" w:val="left"/>
          <w:tab w:pos="6285" w:val="left"/>
        </w:tabs>
        <w:bidi w:val="0"/>
        <w:spacing w:before="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917"/>
        <w:gridCol w:w="1301"/>
        <w:gridCol w:w="989"/>
        <w:gridCol w:w="1603"/>
        <w:gridCol w:w="1752"/>
        <w:gridCol w:w="1210"/>
        <w:gridCol w:w="1090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538"/>
        <w:gridCol w:w="2266"/>
        <w:gridCol w:w="2928"/>
        <w:gridCol w:w="1387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12" w:name="bookmark12"/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temat porządku obrad dotyczył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NALIZY DZIAŁALNOŚCI I SEGREGACJI ŚMIECI NA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PSZOK</w:t>
        <w:br/>
        <w:t>(zał. nr 7).</w:t>
      </w:r>
      <w:bookmarkEnd w:id="1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Również tym tematem zajmowała się Komisja Gospodarcza i Komisja Rewizyjna.</w:t>
        <w:br/>
        <w:t>Przewodniczący komisji przekazali, że również ten temat został pozytywnie zaopiniowany.</w:t>
        <w:br/>
        <w:t>Nikt nie chciał zabrać głosu, więc przystąpiono do głosowania w sprawie przyjęcia informacji</w:t>
        <w:br/>
        <w:t>dot. analizy działalności i segregacji śmieci na PSZOK.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79400" distB="0" distL="0" distR="0" simplePos="0" relativeHeight="125829384" behindDoc="0" locked="0" layoutInCell="1" allowOverlap="1">
                <wp:simplePos x="0" y="0"/>
                <wp:positionH relativeFrom="page">
                  <wp:posOffset>1033780</wp:posOffset>
                </wp:positionH>
                <wp:positionV relativeFrom="paragraph">
                  <wp:posOffset>279400</wp:posOffset>
                </wp:positionV>
                <wp:extent cx="231775" cy="1524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1.400000000000006pt;margin-top:22.pt;width:18.25pt;height:12.pt;z-index:-125829369;mso-wrap-distance-left:0;mso-wrap-distance-top:2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0" distL="0" distR="0" simplePos="0" relativeHeight="125829386" behindDoc="0" locked="0" layoutInCell="1" allowOverlap="1">
                <wp:simplePos x="0" y="0"/>
                <wp:positionH relativeFrom="page">
                  <wp:posOffset>1969770</wp:posOffset>
                </wp:positionH>
                <wp:positionV relativeFrom="paragraph">
                  <wp:posOffset>279400</wp:posOffset>
                </wp:positionV>
                <wp:extent cx="917575" cy="1524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08 kwietnia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55.09999999999999pt;margin-top:22.pt;width:72.25pt;height:12.pt;z-index:-125829367;mso-wrap-distance-left:0;mso-wrap-distance-top:2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08 kwietnia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858"/>
        <w:gridCol w:w="722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informacji nt. analizy działalności i segregacji śmieci na PSZOK.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tabs>
          <w:tab w:pos="1734" w:val="left"/>
          <w:tab w:pos="4902" w:val="left"/>
          <w:tab w:pos="6265" w:val="left"/>
        </w:tabs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1"/>
        <w:gridCol w:w="1277"/>
        <w:gridCol w:w="1354"/>
        <w:gridCol w:w="2002"/>
        <w:gridCol w:w="1195"/>
        <w:gridCol w:w="135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6"/>
        <w:gridCol w:w="2131"/>
        <w:gridCol w:w="3067"/>
        <w:gridCol w:w="3197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542"/>
        <w:gridCol w:w="2352"/>
        <w:gridCol w:w="2842"/>
        <w:gridCol w:w="1387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dalszej części posiedzenia Przewodniczący przystąpił do punktu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CENA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„A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KCJI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IMA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” (zał.</w:t>
        <w:br/>
        <w:t>nr 8).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Burmistrz, który przekazał, że jest duży problem w momencie, gdy jest na rynku</w:t>
        <w:br/>
        <w:t>mało firm zajmujących się odśnieżaniem. W dwóch miejscowościach nie udało się podpisać</w:t>
        <w:br/>
        <w:t>umowy na usługi związanie z zimowym utrzymaniem dróg, ale mimo to i tak daliśmy sobie</w:t>
        <w:br/>
        <w:t>radę. Nie było pytań, więc radni przystąpili do głosowania w sprawie przyjęcia informacji nt.</w:t>
        <w:br/>
        <w:t>"Akcji Zima"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03" w:val="left"/>
        </w:tabs>
        <w:bidi w:val="0"/>
        <w:spacing w:before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informacji nt. "Akcji Zima"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03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03" w:val="left"/>
        </w:tabs>
        <w:bidi w:val="0"/>
        <w:spacing w:before="0" w:after="6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1574"/>
        <w:gridCol w:w="1786"/>
        <w:gridCol w:w="1099"/>
        <w:gridCol w:w="2304"/>
        <w:gridCol w:w="840"/>
        <w:gridCol w:w="1339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09" w:val="left"/>
              </w:tabs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54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77"/>
        <w:gridCol w:w="2323"/>
        <w:gridCol w:w="2885"/>
        <w:gridCol w:w="3446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przystąpił do realizacji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</w:t>
        <w:br/>
        <w:t>kolejności:</w:t>
      </w:r>
    </w:p>
    <w:p>
      <w:pPr>
        <w:pStyle w:val="Style3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40" w:val="left"/>
        </w:tabs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468/XXIX/20 Rady Miejskiej</w:t>
        <w:br/>
        <w:t>Węglińca z dnia 30 grudnia 2020 r. w sprawie przyjęcia Wieloletniej Prognozy Finansowej</w:t>
      </w:r>
      <w:bookmarkEnd w:id="1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przekazał, że komisja pozytywnie zaopiniowała</w:t>
        <w:br/>
        <w:t>projekty uchwał dotyczące Wieloletniej Prognozy Finansowej i zmian w budżecie. Nikt nie</w:t>
        <w:br/>
        <w:t>miał żadnych uwag ani pytań więc przystąpiono od razu do głosowania w sprawie przyjęcia</w:t>
        <w:br/>
        <w:t>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2" w:val="left"/>
        </w:tabs>
        <w:bidi w:val="0"/>
        <w:spacing w:before="0" w:after="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załączników nr 1 i 2 do uchwały nr 468/XXIX/20 Rady Miejskiej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Węglińca z dnia 30 grudnia 2020 r. w sprawie przyjęcia Wieloletniej Prognozy</w:t>
        <w:br/>
        <w:t>Finansowej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2" w:val="left"/>
        </w:tabs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2" w:val="left"/>
        </w:tabs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6400" distB="0" distL="0" distR="0" simplePos="0" relativeHeight="125829388" behindDoc="0" locked="0" layoutInCell="1" allowOverlap="1">
                <wp:simplePos x="0" y="0"/>
                <wp:positionH relativeFrom="page">
                  <wp:posOffset>967740</wp:posOffset>
                </wp:positionH>
                <wp:positionV relativeFrom="paragraph">
                  <wp:posOffset>406400</wp:posOffset>
                </wp:positionV>
                <wp:extent cx="231775" cy="1524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6.200000000000003pt;margin-top:32.pt;width:18.25pt;height:12.pt;z-index:-125829365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6400" distB="0" distL="0" distR="0" simplePos="0" relativeHeight="125829390" behindDoc="0" locked="0" layoutInCell="1" allowOverlap="1">
                <wp:simplePos x="0" y="0"/>
                <wp:positionH relativeFrom="page">
                  <wp:posOffset>1903730</wp:posOffset>
                </wp:positionH>
                <wp:positionV relativeFrom="paragraph">
                  <wp:posOffset>406400</wp:posOffset>
                </wp:positionV>
                <wp:extent cx="917575" cy="1524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08 kwietnia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49.90000000000001pt;margin-top:32.pt;width:72.25pt;height:12.pt;z-index:-125829363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08 kwietnia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34" w:val="left"/>
          <w:tab w:pos="4902" w:val="left"/>
          <w:tab w:pos="6265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1"/>
        <w:gridCol w:w="1277"/>
        <w:gridCol w:w="1354"/>
        <w:gridCol w:w="2002"/>
        <w:gridCol w:w="1195"/>
        <w:gridCol w:w="135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34"/>
        <w:gridCol w:w="2323"/>
        <w:gridCol w:w="2880"/>
        <w:gridCol w:w="3202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507/XXXII/21 w sprawie zmiany załączników nr 1 i 2 do uchwały</w:t>
        <w:br/>
        <w:t>nr 468/XXIX/20 Rady Miejskiej Węglińca z dnia 30 grudnia 2020 r. w sprawie przyjęcia</w:t>
        <w:br/>
        <w:t xml:space="preserve">Wieloletniej Prognozy Finansowej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8)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3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10" w:val="left"/>
        </w:tabs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  <w:bookmarkEnd w:id="1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Burmistrz. Przekazał, że wspólnie z Gminą Pieńsk złożyliśmy wniosek o</w:t>
        <w:br/>
        <w:t>dofinansowanie projektu w ramach RPO czyli Regionalnego Programu Operacyjnego</w:t>
        <w:br/>
        <w:t>Województwa Dolnośląskiego dotyczący ograniczenia niskiej emisji poprzez przebudowę</w:t>
        <w:br/>
        <w:t>oświetlenia ulicznego i drogowego na terenie Gmin Pieńsk i Węgliniec. Wniosek uzyskał</w:t>
        <w:br/>
        <w:t>pozytywna opinię oceniających i dostaliśmy dofinansowanie. W ramach tych działań</w:t>
        <w:br w:type="page"/>
      </w:r>
      <w:bookmarkStart w:id="18" w:name="bookmark18"/>
      <w:r>
        <w:rPr>
          <w:rStyle w:val="CharStyle21"/>
        </w:rPr>
        <w:t>wymienimy 1069 opraw, w tym 59 słupów oświetlenia ulicznego. Nie było pytań, więc</w:t>
        <w:br/>
        <w:t>przystąpiono do głosowania w sprawie podjęcia uchwały.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tabs>
          <w:tab w:pos="2666" w:val="left"/>
        </w:tabs>
        <w:bidi w:val="0"/>
        <w:spacing w:before="0" w:after="12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 w budżecie</w:t>
      </w:r>
    </w:p>
    <w:tbl>
      <w:tblPr>
        <w:tblOverlap w:val="never"/>
        <w:jc w:val="center"/>
        <w:tblLayout w:type="fixed"/>
      </w:tblPr>
      <w:tblGrid>
        <w:gridCol w:w="1742"/>
        <w:gridCol w:w="7210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3"/>
        <w:gridCol w:w="2674"/>
        <w:gridCol w:w="1661"/>
        <w:gridCol w:w="893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bookmarkStart w:id="20" w:name="bookmark20"/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  <w:bookmarkEnd w:id="20"/>
    </w:p>
    <w:tbl>
      <w:tblPr>
        <w:tblOverlap w:val="never"/>
        <w:jc w:val="center"/>
        <w:tblLayout w:type="fixed"/>
      </w:tblPr>
      <w:tblGrid>
        <w:gridCol w:w="912"/>
        <w:gridCol w:w="1310"/>
        <w:gridCol w:w="989"/>
        <w:gridCol w:w="1603"/>
        <w:gridCol w:w="1757"/>
        <w:gridCol w:w="1176"/>
        <w:gridCol w:w="1262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52400" distL="0" distR="0" simplePos="0" relativeHeight="125829392" behindDoc="0" locked="0" layoutInCell="1" allowOverlap="1">
                <wp:simplePos x="0" y="0"/>
                <wp:positionH relativeFrom="page">
                  <wp:posOffset>969645</wp:posOffset>
                </wp:positionH>
                <wp:positionV relativeFrom="paragraph">
                  <wp:posOffset>0</wp:posOffset>
                </wp:positionV>
                <wp:extent cx="137160" cy="1524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6.350000000000009pt;margin-top:0;width:10.800000000000001pt;height:12.pt;z-index:-125829361;mso-wrap-distance-left:0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2400" distL="0" distR="0" simplePos="0" relativeHeight="125829394" behindDoc="0" locked="0" layoutInCell="1" allowOverlap="1">
                <wp:simplePos x="0" y="0"/>
                <wp:positionH relativeFrom="page">
                  <wp:posOffset>1503045</wp:posOffset>
                </wp:positionH>
                <wp:positionV relativeFrom="paragraph">
                  <wp:posOffset>0</wp:posOffset>
                </wp:positionV>
                <wp:extent cx="575945" cy="1524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Wawrzynek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18.35000000000001pt;margin-top:0;width:45.350000000000001pt;height:12.pt;z-index:-125829359;mso-wrap-distance-left:0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Wawrzynek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2400" distL="0" distR="0" simplePos="0" relativeHeight="125829396" behindDoc="0" locked="0" layoutInCell="1" allowOverlap="1">
                <wp:simplePos x="0" y="0"/>
                <wp:positionH relativeFrom="page">
                  <wp:posOffset>3426460</wp:posOffset>
                </wp:positionH>
                <wp:positionV relativeFrom="paragraph">
                  <wp:posOffset>0</wp:posOffset>
                </wp:positionV>
                <wp:extent cx="326390" cy="15240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Marek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9.80000000000001pt;margin-top:0;width:25.699999999999999pt;height:12.pt;z-index:-125829357;mso-wrap-distance-left:0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Marek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2400" distL="0" distR="0" simplePos="0" relativeHeight="125829398" behindDoc="0" locked="0" layoutInCell="1" allowOverlap="1">
                <wp:simplePos x="0" y="0"/>
                <wp:positionH relativeFrom="page">
                  <wp:posOffset>5337175</wp:posOffset>
                </wp:positionH>
                <wp:positionV relativeFrom="paragraph">
                  <wp:posOffset>0</wp:posOffset>
                </wp:positionV>
                <wp:extent cx="149225" cy="15240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ZA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20.25pt;margin-top:0;width:11.75pt;height:12.pt;z-index:-125829355;mso-wrap-distance-left:0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508/XXXII/21 w sprawie zmian w budżecie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9)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przekształcenia Szkoły Podstawowej im. Marii Krasickiej w Węglińcu</w:t>
        <w:br/>
        <w:t>poprzez likwidację Szkoły Filialnej w Starym Węglińcu, likwidację Punktu</w:t>
        <w:br/>
        <w:t>Przedszkolnego w Starym Węglińcu oraz likwidację oddziałów przedszkolnych przy</w:t>
        <w:br/>
        <w:t>Szkole Podstawowej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Społecznej Dawid Szymczak przekazał, że komisja stosunkiem</w:t>
        <w:br/>
        <w:t>głosów 6 „za” i 1 „przeciw” pozytywnie zaopiniowała projekt uchwały. Radny Łukasz Kocot</w:t>
        <w:br/>
        <w:t>poprosił o wyjaśnienie sprawy, ponieważ zrozumiał, że po likwidacji szkoły to Gmina miała</w:t>
        <w:br/>
        <w:t>przejąć budynek, a okazało się, że będzie on należał do Starostwa. Burmistrz odpowiadając</w:t>
        <w:br/>
        <w:t>radnemu wyjaśnił, że od samego początku mówił, że jest akces osoby prywatnej na utworzenie</w:t>
        <w:br/>
        <w:t>placówki opiekuńczo-wychowawczej. Organem uprawnionym i prowadzącym takie placówki</w:t>
        <w:br/>
        <w:t>jest Starostwo. Burmistrz jedynie prowadził w imieniu Starosty rozmowy, natomiast Gmina nie</w:t>
        <w:br/>
        <w:t>jest stroną w sprawie. Gdyby osoba się wycofała i nie otworzyła takiej placówki, wówczas</w:t>
        <w:br/>
        <w:t>Gmina przejęła by budynek na własność (przy wyrażeniu zgody przez Radę) i przekształciła w</w:t>
        <w:br/>
        <w:t>infrastrukturę mieszkaniową. Po krótkiej dyskusji radni przystąpili do głosowania w sprawie</w:t>
        <w:br/>
        <w:t>podjęcia uchwały.</w:t>
      </w:r>
    </w:p>
    <w:tbl>
      <w:tblPr>
        <w:tblOverlap w:val="never"/>
        <w:jc w:val="center"/>
        <w:tblLayout w:type="fixed"/>
      </w:tblPr>
      <w:tblGrid>
        <w:gridCol w:w="1848"/>
        <w:gridCol w:w="7224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przekształcenia Szkoły Podstawowej im. Marii Krasickiej w Węglińcu</w:t>
              <w:br/>
              <w:t>poprzez likwidację Szkoły Filialnej w Starym Węglińcu, likwidację Punktu</w:t>
              <w:br/>
              <w:t>Przedszkolnego w Starym Węglińcu oraz likwidację oddziałów przedszkolnych przy</w:t>
              <w:br/>
              <w:t>Szkole Podstawowej w Węglińcu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3"/>
        <w:gridCol w:w="2674"/>
        <w:gridCol w:w="1656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1"/>
        <w:gridCol w:w="1267"/>
        <w:gridCol w:w="1363"/>
        <w:gridCol w:w="2002"/>
        <w:gridCol w:w="1195"/>
        <w:gridCol w:w="135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6"/>
        <w:gridCol w:w="2131"/>
        <w:gridCol w:w="3067"/>
        <w:gridCol w:w="3197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29"/>
        <w:gridCol w:w="2352"/>
        <w:gridCol w:w="2842"/>
        <w:gridCol w:w="3221"/>
      </w:tblGrid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509/XXXII/21 w sprawie przekształcenia Szkoły Podstawowej im.</w:t>
        <w:br/>
        <w:t>Marii Krasickiej w Węglińcu poprzez likwidację Szkoły Filialnej w Starym Węglińcu,</w:t>
        <w:br/>
        <w:t>likwidację Punktu Przedszkolnego w Starym Węglińcu oraz likwidację oddziałów</w:t>
        <w:br/>
        <w:t xml:space="preserve">przedszkolnych przy Szkole Podstawowej w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10)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zasad wypłacania sołtysom zryczałtowanych diet miesięcznych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Łukasz Pańków przekazał, że komisja pozytywnie</w:t>
        <w:br/>
        <w:t>zaopiniowała projekt uchwały. Nikt nie zabrał głosu, więc radni przystąpili do głosowania w</w:t>
        <w:br/>
        <w:t>sprawie podjęcia uchwały.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30200" distB="0" distL="0" distR="0" simplePos="0" relativeHeight="125829400" behindDoc="0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330200</wp:posOffset>
                </wp:positionV>
                <wp:extent cx="231775" cy="15240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82.450000000000003pt;margin-top:26.pt;width:18.25pt;height:12.pt;z-index:-125829353;mso-wrap-distance-left:0;mso-wrap-distance-top:2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0" distL="0" distR="0" simplePos="0" relativeHeight="125829402" behindDoc="0" locked="0" layoutInCell="1" allowOverlap="1">
                <wp:simplePos x="0" y="0"/>
                <wp:positionH relativeFrom="page">
                  <wp:posOffset>1983105</wp:posOffset>
                </wp:positionH>
                <wp:positionV relativeFrom="paragraph">
                  <wp:posOffset>330200</wp:posOffset>
                </wp:positionV>
                <wp:extent cx="917575" cy="15240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08 kwietnia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56.15000000000001pt;margin-top:26.pt;width:72.25pt;height:12.pt;z-index:-125829351;mso-wrap-distance-left:0;mso-wrap-distance-top:2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08 kwietnia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858"/>
        <w:gridCol w:w="722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ustalenia zasad wypłacania sołtysom zryczałtowanych diet miesięcznych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tabs>
          <w:tab w:pos="1754" w:val="left"/>
          <w:tab w:pos="4922" w:val="left"/>
          <w:tab w:pos="6285" w:val="left"/>
        </w:tabs>
        <w:bidi w:val="0"/>
        <w:spacing w:before="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771"/>
        <w:gridCol w:w="1406"/>
        <w:gridCol w:w="1354"/>
        <w:gridCol w:w="2002"/>
        <w:gridCol w:w="1195"/>
        <w:gridCol w:w="1354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992"/>
        <w:gridCol w:w="1234"/>
        <w:gridCol w:w="1248"/>
        <w:gridCol w:w="1968"/>
        <w:gridCol w:w="1334"/>
        <w:gridCol w:w="859"/>
      </w:tblGrid>
      <w:tr>
        <w:trPr>
          <w:trHeight w:val="68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42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71"/>
        <w:gridCol w:w="2323"/>
        <w:gridCol w:w="2880"/>
        <w:gridCol w:w="1459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34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bookmarkStart w:id="22" w:name="bookmark2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510/XXXII/21 w sprawie ustalenia zasad wypłacania sołtysom</w:t>
        <w:br/>
        <w:t xml:space="preserve">zryczałtowanych diet miesięcznych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11)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22"/>
    </w:p>
    <w:p>
      <w:pPr>
        <w:pStyle w:val="Style3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bookmarkStart w:id="24" w:name="bookmark2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„Programu opieki nad zwierzętami bezdomnymi oraz</w:t>
        <w:br/>
        <w:t>zapobiegania bezdomności zwierząt na terenie Gminy Węgliniec w 2021 roku”</w:t>
      </w:r>
      <w:bookmarkEnd w:id="24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bookmarkStart w:id="26" w:name="bookmark2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uchwała jest podejmowana co roku. Przewodniczący</w:t>
        <w:br/>
        <w:t>Komisji Społecznej przekazał, że komisja pozytywnie zaopiniowała projekt uchwały. Nikt nie</w:t>
        <w:br/>
        <w:t>zabrał głosu, więc radni przystąpili do głosowania w sprawie podjęcia uchwały.</w:t>
      </w:r>
      <w:bookmarkEnd w:id="26"/>
    </w:p>
    <w:tbl>
      <w:tblPr>
        <w:tblOverlap w:val="never"/>
        <w:jc w:val="center"/>
        <w:tblLayout w:type="fixed"/>
      </w:tblPr>
      <w:tblGrid>
        <w:gridCol w:w="2515"/>
        <w:gridCol w:w="6557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przyjęcia „Programu opieki nad zwierzętami bezdomnymi oraz</w:t>
              <w:br/>
              <w:t>zapobiegania bezdomności zwierząt na terenie Gminy Węgliniec w 2021 roku”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tabs>
          <w:tab w:pos="2611" w:val="left"/>
        </w:tabs>
        <w:bidi w:val="0"/>
        <w:spacing w:before="0" w:after="0" w:line="240" w:lineRule="auto"/>
        <w:ind w:left="106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1613"/>
        <w:gridCol w:w="2674"/>
        <w:gridCol w:w="1656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bookmarkStart w:id="28" w:name="bookmark28"/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  <w:bookmarkEnd w:id="28"/>
    </w:p>
    <w:tbl>
      <w:tblPr>
        <w:tblOverlap w:val="never"/>
        <w:jc w:val="center"/>
        <w:tblLayout w:type="fixed"/>
      </w:tblPr>
      <w:tblGrid>
        <w:gridCol w:w="1901"/>
        <w:gridCol w:w="1277"/>
        <w:gridCol w:w="1354"/>
        <w:gridCol w:w="2002"/>
        <w:gridCol w:w="1195"/>
        <w:gridCol w:w="135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bookmarkStart w:id="30" w:name="bookmark30"/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  <w:bookmarkEnd w:id="30"/>
    </w:p>
    <w:tbl>
      <w:tblPr>
        <w:tblOverlap w:val="never"/>
        <w:jc w:val="center"/>
        <w:tblLayout w:type="fixed"/>
      </w:tblPr>
      <w:tblGrid>
        <w:gridCol w:w="658"/>
        <w:gridCol w:w="2323"/>
        <w:gridCol w:w="2880"/>
        <w:gridCol w:w="3182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3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32" w:name="bookmark3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511/XXXII/21 w sprawie przyjęcia „Programu opieki nad</w:t>
        <w:br/>
        <w:t>zwierzętami bezdomnymi oraz zapobiegania bezdomności zwierząt na terenie Gminy</w:t>
        <w:br/>
        <w:t xml:space="preserve">Węgliniec w 2021 roku”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12)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32"/>
    </w:p>
    <w:p>
      <w:pPr>
        <w:pStyle w:val="Style3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30" w:val="left"/>
        </w:tabs>
        <w:bidi w:val="0"/>
        <w:spacing w:before="0" w:after="120" w:line="240" w:lineRule="auto"/>
        <w:ind w:left="0" w:right="0" w:firstLine="0"/>
        <w:jc w:val="both"/>
      </w:pPr>
      <w:bookmarkStart w:id="34" w:name="bookmark3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dwanaście uchwał w sprawie wyrażenia zgody na odstąpienie od obowiązku trybu</w:t>
        <w:br/>
        <w:t>przetargowego i zawarcie umowy najmu pomieszczenia gospodarczego/ dzierżawy gruntu</w:t>
        <w:br/>
        <w:t>na cele rekreacyjne/dzierżawy gruntu pod zabudowę kubaturową</w:t>
      </w:r>
      <w:bookmarkEnd w:id="34"/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przekazał, że komisja pozytywnie zaopiniowała</w:t>
        <w:br/>
        <w:t>projekty uchwał, jednogłośnie, z dopiskiem “do 5 lat”. Przewodniczący Rady przypomniał, że</w:t>
        <w:br/>
        <w:t>chodzi o kontynuację dzierżaw. Nie było pytań więc radni przystąpili od razu do głosowania w</w:t>
        <w:br/>
        <w:t>sprawie podjęcia uchwał.</w:t>
      </w:r>
    </w:p>
    <w:tbl>
      <w:tblPr>
        <w:tblOverlap w:val="never"/>
        <w:jc w:val="center"/>
        <w:tblLayout w:type="fixed"/>
      </w:tblPr>
      <w:tblGrid>
        <w:gridCol w:w="1848"/>
        <w:gridCol w:w="7224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dwanaście uchwał w sprawie wyrażenia zgody na odstąpienie od obowiązku trybu</w:t>
              <w:br/>
              <w:t>przetargowego i zawarcie umowy najmu pomieszczenia gospodarczego/ dzierżawy</w:t>
              <w:br/>
              <w:t>gruntu na cele rekreacyjne/dzierżawy gruntu pod zabudowę kubaturową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2093"/>
        <w:gridCol w:w="850"/>
        <w:gridCol w:w="2328"/>
        <w:gridCol w:w="869"/>
        <w:gridCol w:w="135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18" w:val="left"/>
              </w:tabs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2"/>
        <w:gridCol w:w="2318"/>
        <w:gridCol w:w="2880"/>
        <w:gridCol w:w="320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629"/>
        <w:gridCol w:w="2270"/>
        <w:gridCol w:w="2904"/>
        <w:gridCol w:w="1502"/>
      </w:tblGrid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nr 512 - 523/XXXII/21 w sprawie wyrażenia zgody na odstąpienie od</w:t>
        <w:br/>
        <w:t>obowiązku trybu przetargowego i zawarcie umowy najmu garażu/ pomieszczenia</w:t>
        <w:br/>
        <w:t xml:space="preserve">gospodarczego/ dzierżawy gruntu na cele rekreacyjne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od nr</w:t>
        <w:br/>
        <w:t>16 do 19)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przeznaczenia do dzierżawy w drodze przetargu nieograniczonego ustnego</w:t>
        <w:br/>
        <w:t>i zawarcie umowy dzierżawy gminnych nieruchomości na cele związane z produkcją</w:t>
        <w:br/>
        <w:t>energii elektrycznej z odnawialnych źródeł energii - fotowoltaika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prośbę Przewodniczącego Rady, Przewodniczący Komisji Gospodarczej przekazał, że</w:t>
        <w:br/>
        <w:t>komisja pozytywnie zaopiniowała projekt uchwały. Następnie głos zabrał Burmistrz, który</w:t>
        <w:br/>
        <w:t>przekazał, że chodzi o nieruchomość zlokalizowaną w Czerwonej Wodzie blisko istniejącej</w:t>
        <w:br/>
        <w:t>farmy fotowoltaicznej. Poprosił aby okres dzierżawy wynosił 29 lat. Nie było pytań, więc od</w:t>
        <w:br/>
        <w:t>razu przystąpiono do 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5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przeznaczenia do dzierżawy w drodze przetargu nieograniczonego ustnego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zawarcie umowy dzierżawy gminnych nieruchomości na cele związane z produkcją</w:t>
        <w:br/>
        <w:t>energii elektrycznej z odnawialnych źródeł energii - fotowoltaika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5" w:val="left"/>
        </w:tabs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5" w:val="left"/>
        </w:tabs>
        <w:bidi w:val="0"/>
        <w:spacing w:before="0" w:after="64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tbl>
      <w:tblPr>
        <w:tblOverlap w:val="never"/>
        <w:jc w:val="left"/>
        <w:tblLayout w:type="fixed"/>
      </w:tblPr>
      <w:tblGrid>
        <w:gridCol w:w="1613"/>
        <w:gridCol w:w="2674"/>
        <w:gridCol w:w="1656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08 kwietnia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1"/>
        <w:gridCol w:w="1277"/>
        <w:gridCol w:w="1354"/>
        <w:gridCol w:w="2002"/>
        <w:gridCol w:w="1195"/>
        <w:gridCol w:w="135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6"/>
        <w:gridCol w:w="2131"/>
        <w:gridCol w:w="3067"/>
        <w:gridCol w:w="3197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8"/>
        <w:gridCol w:w="2352"/>
        <w:gridCol w:w="2842"/>
        <w:gridCol w:w="3240"/>
      </w:tblGrid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524/XXXII/21 w sprawie przeznaczenia do dzierżawy w drodze</w:t>
        <w:br/>
        <w:t>przetargu nieograniczonego ustnego i zawarcie umowy dzierżawy gminnych nieruchomości</w:t>
        <w:br/>
        <w:t>na cele związane z produkcją energii elektrycznej z odnawialnych źródeł energii -</w:t>
        <w:br/>
        <w:t xml:space="preserve">fotowoltaika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17)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realizacji punktu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ORGANIZACYJNE,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trakcie którego</w:t>
        <w:br/>
        <w:t>radni przyjęli informację nt. wniosku Komisji Skarg, Wniosków i Petycji - W związku z</w:t>
        <w:br/>
        <w:t>wycofaniem przez Pana Łukasza Pańków pisma o wydzierżawienie gruntu znajdującego się</w:t>
        <w:br/>
        <w:t>przy ul. Sikorskiego 28-28a, oraz podpisanym porozumieniem pomiędzy Panem Łukaszem</w:t>
        <w:br/>
        <w:t>Panów a ZUK w Węglińcu dot. wybrukowanego terenu i deklaracją stron sporu obecnych na</w:t>
        <w:br/>
        <w:t>posiedzeniu komisji o podjęcie rozmów na zebraniu wspólnoty w przedmiotowej sprawie,</w:t>
        <w:br/>
        <w:t>komisja uznaje sprawę za rozstrzygniętą. Pozostałe kwestie tego sporu są poza kompetencją</w:t>
        <w:br/>
        <w:t>Rady. Dodatkowo Dyrektor ZUK zobowiązał się do udzielenia wyczerpującej odpowiedzi na</w:t>
        <w:br/>
        <w:t>2 pkt. pisma Pani Barbary Drozd.</w:t>
      </w:r>
    </w:p>
    <w:tbl>
      <w:tblPr>
        <w:tblOverlap w:val="never"/>
        <w:jc w:val="center"/>
        <w:tblLayout w:type="fixed"/>
      </w:tblPr>
      <w:tblGrid>
        <w:gridCol w:w="1853"/>
        <w:gridCol w:w="7229"/>
      </w:tblGrid>
      <w:tr>
        <w:trPr>
          <w:trHeight w:val="201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informacji nt. wniosku Komisji Skarg, Wniosków i Petycji - W związku z</w:t>
              <w:br/>
              <w:t>wycofaniem przez Pana Łukasza Pańków pisma o wydzierżawienie gruntu znajdującego</w:t>
              <w:br/>
              <w:t>się przy ul. Sikorskiego 28-28a, oraz podpisanym porozumieniem pomiędzy Panem</w:t>
              <w:br/>
              <w:t>Łukaszem Panów a ZUK w Węglińcu dot. wybrukowanego terenu i deklaracją stron</w:t>
              <w:br/>
              <w:t>sporu obecnych na posiedzeniu komisji o podjęcie rozmów na zebraniu wspólnoty w</w:t>
              <w:br/>
              <w:t>przedmiotowej sprawie, komisja uznaje sprawę za rozstrzygniętą. Pozostałe kwestie</w:t>
              <w:br/>
              <w:t>tego sporu są poza kompetencją Rady. Dodatkowo Dyrektor ZUK zobowiązał się do</w:t>
              <w:br/>
              <w:t>udzielenia wyczerpującej odpowiedzi na 2 pkt. pisma Pani Barbary Drozd.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54000" distL="0" distR="0" simplePos="0" relativeHeight="125829404" behindDoc="0" locked="0" layoutInCell="1" allowOverlap="1">
                <wp:simplePos x="0" y="0"/>
                <wp:positionH relativeFrom="page">
                  <wp:posOffset>1041400</wp:posOffset>
                </wp:positionH>
                <wp:positionV relativeFrom="paragraph">
                  <wp:posOffset>0</wp:posOffset>
                </wp:positionV>
                <wp:extent cx="231775" cy="15240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82.pt;margin-top:0;width:18.25pt;height:12.pt;z-index:-125829349;mso-wrap-distance-left:0;mso-wrap-distance-right:0;mso-wrap-distance-bottom:2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00" distL="0" distR="0" simplePos="0" relativeHeight="125829406" behindDoc="0" locked="0" layoutInCell="1" allowOverlap="1">
                <wp:simplePos x="0" y="0"/>
                <wp:positionH relativeFrom="page">
                  <wp:posOffset>1977390</wp:posOffset>
                </wp:positionH>
                <wp:positionV relativeFrom="paragraph">
                  <wp:posOffset>0</wp:posOffset>
                </wp:positionV>
                <wp:extent cx="917575" cy="15240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08 kwietnia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55.70000000000002pt;margin-top:0;width:72.25pt;height:12.pt;z-index:-125829347;mso-wrap-distance-left:0;mso-wrap-distance-right:0;mso-wrap-distance-bottom:2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08 kwietnia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34" w:val="left"/>
          <w:tab w:pos="4902" w:val="left"/>
          <w:tab w:pos="6265" w:val="left"/>
        </w:tabs>
        <w:bidi w:val="0"/>
        <w:spacing w:before="0" w:after="26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bookmarkStart w:id="36" w:name="bookmark36"/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  <w:bookmarkEnd w:id="36"/>
    </w:p>
    <w:tbl>
      <w:tblPr>
        <w:tblOverlap w:val="never"/>
        <w:jc w:val="center"/>
        <w:tblLayout w:type="fixed"/>
      </w:tblPr>
      <w:tblGrid>
        <w:gridCol w:w="1901"/>
        <w:gridCol w:w="1272"/>
        <w:gridCol w:w="1358"/>
        <w:gridCol w:w="2002"/>
        <w:gridCol w:w="1195"/>
        <w:gridCol w:w="1354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93.33 %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6.67 %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bookmarkStart w:id="38" w:name="bookmark38"/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  <w:bookmarkEnd w:id="38"/>
    </w:p>
    <w:tbl>
      <w:tblPr>
        <w:tblOverlap w:val="never"/>
        <w:jc w:val="center"/>
        <w:tblLayout w:type="fixed"/>
      </w:tblPr>
      <w:tblGrid>
        <w:gridCol w:w="403"/>
        <w:gridCol w:w="2770"/>
        <w:gridCol w:w="2448"/>
        <w:gridCol w:w="3461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60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dalszej części zapoznano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się z korespondencją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skierowaną do rady w okresie</w:t>
            </w:r>
          </w:p>
        </w:tc>
      </w:tr>
    </w:tbl>
    <w:p>
      <w:pPr>
        <w:pStyle w:val="Style2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40" w:name="bookmark4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międzysesyjnym.</w:t>
      </w:r>
      <w:bookmarkEnd w:id="4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punkcie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DPOWIEDZI NA INTERPELACJE I ZAPYTANIA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radna Maria Fedyczkowska przekazała,</w:t>
        <w:br/>
        <w:t>że satysfakcjonuje ją otrzymana pisemna odpowiedź.</w:t>
      </w:r>
      <w:bookmarkEnd w:id="42"/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punkcie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OLNE GŁOSY I KOMUNIKATY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;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740" w:right="0" w:hanging="34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 xml:space="preserve">&gt;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Jerzy Peroński zaproponował, iż w związku z oddaniem do użytku nowej Sali</w:t>
        <w:br/>
        <w:t>sportowej w Ruszowie, można by urządzić turniej siatkówki - radni kontra urzędnicy</w:t>
        <w:br/>
        <w:t>(po zluzowaniu obostrzeń).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Stwierdzając, że porządek obrad został wyczerpany, o godz. 13:51, Przewodniczący</w:t>
        <w:br/>
        <w:t xml:space="preserve">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trzydziestą drugą sesję Rady</w:t>
        <w:br/>
        <w:t>Miejskiej Węglińca”.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5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Przygotowała: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Alicja Biardzka</w:t>
      </w:r>
    </w:p>
    <w:sectPr>
      <w:footnotePr>
        <w:pos w:val="pageBottom"/>
        <w:numFmt w:val="decimal"/>
        <w:numRestart w:val="continuous"/>
      </w:footnotePr>
      <w:pgSz w:w="11900" w:h="16840"/>
      <w:pgMar w:top="1435" w:right="1280" w:bottom="1237" w:left="1275" w:header="1007" w:footer="80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Podpis tabeli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14">
    <w:name w:val="Inne_"/>
    <w:basedOn w:val="DefaultParagraphFont"/>
    <w:link w:val="Style1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8">
    <w:name w:val="Tekst treści (3)_"/>
    <w:basedOn w:val="DefaultParagraphFont"/>
    <w:link w:val="Style1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Nagłówek #4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Nagłówek #3_"/>
    <w:basedOn w:val="DefaultParagraphFont"/>
    <w:link w:val="Style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31">
    <w:name w:val="Nagłówek #2_"/>
    <w:basedOn w:val="DefaultParagraphFont"/>
    <w:link w:val="Style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35">
    <w:name w:val="Nagłówek #1_"/>
    <w:basedOn w:val="DefaultParagraphFont"/>
    <w:link w:val="Style34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43">
    <w:name w:val="Tekst treści (6)_"/>
    <w:basedOn w:val="DefaultParagraphFont"/>
    <w:link w:val="Style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40"/>
      <w:ind w:firstLine="7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Podpis tabeli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13">
    <w:name w:val="Inne"/>
    <w:basedOn w:val="Normal"/>
    <w:link w:val="CharStyle14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7">
    <w:name w:val="Tekst treści (3)"/>
    <w:basedOn w:val="Normal"/>
    <w:link w:val="CharStyle18"/>
    <w:pPr>
      <w:widowControl w:val="0"/>
      <w:shd w:val="clear" w:color="auto" w:fill="auto"/>
      <w:spacing w:after="1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Nagłówek #4"/>
    <w:basedOn w:val="Normal"/>
    <w:link w:val="CharStyle21"/>
    <w:pPr>
      <w:widowControl w:val="0"/>
      <w:shd w:val="clear" w:color="auto" w:fill="auto"/>
      <w:spacing w:after="120"/>
      <w:outlineLvl w:val="3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Nagłówek #3"/>
    <w:basedOn w:val="Normal"/>
    <w:link w:val="CharStyle24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30">
    <w:name w:val="Nagłówek #2"/>
    <w:basedOn w:val="Normal"/>
    <w:link w:val="CharStyle31"/>
    <w:pPr>
      <w:widowControl w:val="0"/>
      <w:shd w:val="clear" w:color="auto" w:fill="auto"/>
      <w:spacing w:after="10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34">
    <w:name w:val="Nagłówek #1"/>
    <w:basedOn w:val="Normal"/>
    <w:link w:val="CharStyle35"/>
    <w:pPr>
      <w:widowControl w:val="0"/>
      <w:shd w:val="clear" w:color="auto" w:fill="auto"/>
      <w:spacing w:after="540"/>
      <w:outlineLvl w:val="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42">
    <w:name w:val="Tekst treści (6)"/>
    <w:basedOn w:val="Normal"/>
    <w:link w:val="CharStyle43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