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260" w:line="240" w:lineRule="auto"/>
        <w:ind w:left="0" w:right="0" w:firstLine="0"/>
        <w:jc w:val="righ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(miejscowość, data)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(imię i nazwisko)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394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(adres zamieszkania)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Szanowny Pan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49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Rady Miejskiej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art. 28aa ust. 1. ust. 4 i ust. 6 ustawy z dnia 8 marca 1990 r. o samorządzie</w:t>
        <w:br/>
        <w:t>gminnym (tekst jedn. Dz. U. z 2020 poz. 713 z późn. zm.) i na podst. art. 28aa ust. 7 w/w</w:t>
        <w:br/>
        <w:t>ustawy, zgłaszam chęć zabrania głosu w debacie nad raportem Burmistrza Gminy i Miasta</w:t>
        <w:br/>
        <w:t>Węgliniec o stanie Gminy Węgliniec za 2020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2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z podpisami poparcia stanowi załącznik do niniejszego pisma.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(podpis)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Załączniki: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44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1) Lista osób popierających zgłoszenie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Lista osób popierających zgłoszenie udziału w debacie nad Raportem o</w:t>
        <w:br/>
        <w:t>stanie Gminy Węgliniec za 2020 rok</w:t>
      </w:r>
      <w:bookmarkEnd w:id="0"/>
    </w:p>
    <w:tbl>
      <w:tblPr>
        <w:tblOverlap w:val="never"/>
        <w:jc w:val="center"/>
        <w:tblLayout w:type="fixed"/>
      </w:tblPr>
      <w:tblGrid>
        <w:gridCol w:w="634"/>
        <w:gridCol w:w="5198"/>
        <w:gridCol w:w="3245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Imię i nazwisko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Czytelny podpis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1743" w:right="1386" w:bottom="4567" w:left="1384" w:header="1315" w:footer="413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Tekst treści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Nagłówek #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Inne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Tekst treści (2)"/>
    <w:basedOn w:val="Normal"/>
    <w:link w:val="CharStyle6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Nagłówek #1"/>
    <w:basedOn w:val="Normal"/>
    <w:link w:val="CharStyle10"/>
    <w:pPr>
      <w:widowControl w:val="0"/>
      <w:shd w:val="clear" w:color="auto" w:fill="auto"/>
      <w:spacing w:after="5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Inne"/>
    <w:basedOn w:val="Normal"/>
    <w:link w:val="CharStyle12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J.Grabowska</dc:creator>
  <cp:keywords/>
</cp:coreProperties>
</file>