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8D" w:rsidRDefault="00EB4C60">
      <w:pPr>
        <w:pStyle w:val="Teksttreci0"/>
        <w:spacing w:after="620" w:line="211" w:lineRule="auto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4933315</wp:posOffset>
                </wp:positionH>
                <wp:positionV relativeFrom="paragraph">
                  <wp:posOffset>228600</wp:posOffset>
                </wp:positionV>
                <wp:extent cx="1739900" cy="1917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558D" w:rsidRDefault="00EB4C60">
                            <w:pPr>
                              <w:pStyle w:val="Teksttreci0"/>
                              <w:spacing w:after="0"/>
                            </w:pPr>
                            <w:r>
                              <w:t>Załącznik nr 2 do protokołu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8.44999999999999pt;margin-top:18.pt;width:137.pt;height:15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Załącznik nr 2 do protokołu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800F2">
        <w:rPr>
          <w:color w:val="E691AD"/>
          <w:sz w:val="26"/>
          <w:szCs w:val="26"/>
        </w:rPr>
        <w:t xml:space="preserve"> </w:t>
      </w:r>
      <w:r>
        <w:rPr>
          <w:color w:val="E691AD"/>
          <w:sz w:val="26"/>
          <w:szCs w:val="26"/>
        </w:rPr>
        <w:br/>
      </w:r>
    </w:p>
    <w:p w:rsidR="00C4558D" w:rsidRDefault="00EB4C60">
      <w:pPr>
        <w:pStyle w:val="Teksttreci0"/>
        <w:spacing w:after="100" w:line="276" w:lineRule="auto"/>
        <w:ind w:left="2720"/>
        <w:jc w:val="both"/>
      </w:pPr>
      <w:r>
        <w:rPr>
          <w:b/>
          <w:bCs/>
        </w:rPr>
        <w:t>INFORMACJA O WYNIKACH I ETAPU NABORU</w:t>
      </w:r>
    </w:p>
    <w:p w:rsidR="00C4558D" w:rsidRDefault="00EB4C60">
      <w:pPr>
        <w:pStyle w:val="Teksttreci20"/>
      </w:pPr>
      <w:r>
        <w:t>na stanowisko pracy</w:t>
      </w:r>
    </w:p>
    <w:p w:rsidR="00C4558D" w:rsidRDefault="00EB4C60">
      <w:pPr>
        <w:pStyle w:val="Teksttreci0"/>
        <w:spacing w:after="780" w:line="276" w:lineRule="auto"/>
        <w:jc w:val="center"/>
      </w:pPr>
      <w:r>
        <w:rPr>
          <w:b/>
          <w:bCs/>
        </w:rPr>
        <w:t>ds. księgowości budżetowej jednostek obsługiwanych w Urzędzie Gminy i Miasta w</w:t>
      </w:r>
      <w:r>
        <w:rPr>
          <w:b/>
          <w:bCs/>
        </w:rPr>
        <w:br/>
        <w:t>Węglińcu</w:t>
      </w:r>
    </w:p>
    <w:p w:rsidR="00C4558D" w:rsidRDefault="00EB4C60">
      <w:pPr>
        <w:pStyle w:val="Teksttreci0"/>
        <w:numPr>
          <w:ilvl w:val="0"/>
          <w:numId w:val="1"/>
        </w:numPr>
        <w:tabs>
          <w:tab w:val="left" w:pos="1598"/>
        </w:tabs>
        <w:spacing w:after="260"/>
        <w:ind w:left="1600" w:hanging="340"/>
        <w:jc w:val="both"/>
      </w:pPr>
      <w:r>
        <w:t xml:space="preserve">W wymaganym ogłoszeniem o naborze terminie, tj. do </w:t>
      </w:r>
      <w:r>
        <w:t>28.05.2021 r., dokumenty</w:t>
      </w:r>
      <w:r>
        <w:br/>
        <w:t>aplikacyjne złożył 1 kandydat.</w:t>
      </w:r>
    </w:p>
    <w:p w:rsidR="00C4558D" w:rsidRDefault="00EB4C60">
      <w:pPr>
        <w:pStyle w:val="Teksttreci0"/>
        <w:numPr>
          <w:ilvl w:val="0"/>
          <w:numId w:val="1"/>
        </w:numPr>
        <w:tabs>
          <w:tab w:val="left" w:pos="1615"/>
        </w:tabs>
        <w:spacing w:after="260"/>
        <w:ind w:left="1600" w:hanging="340"/>
        <w:jc w:val="both"/>
      </w:pPr>
      <w:r>
        <w:t>W wyniku szczegółowego rozpatrzenia ofert złożonych w terminie, wymogi</w:t>
      </w:r>
      <w:r>
        <w:br/>
        <w:t>niezbędne z ogłoszenia o naborze, spełnia oferta jednego kandydata :</w:t>
      </w:r>
    </w:p>
    <w:p w:rsidR="00C4558D" w:rsidRDefault="00EB4C60">
      <w:pPr>
        <w:pStyle w:val="Teksttreci0"/>
        <w:spacing w:after="260"/>
        <w:ind w:left="2720"/>
        <w:jc w:val="both"/>
      </w:pPr>
      <w:r>
        <w:t>1. Mariola Jańczak zam. Czerwona Woda</w:t>
      </w:r>
    </w:p>
    <w:p w:rsidR="00C4558D" w:rsidRDefault="00EB4C60">
      <w:pPr>
        <w:pStyle w:val="Teksttreci0"/>
        <w:numPr>
          <w:ilvl w:val="0"/>
          <w:numId w:val="1"/>
        </w:numPr>
        <w:tabs>
          <w:tab w:val="left" w:pos="1611"/>
        </w:tabs>
        <w:spacing w:after="780"/>
        <w:ind w:left="1600" w:hanging="340"/>
        <w:jc w:val="both"/>
      </w:pPr>
      <w:r>
        <w:t>Do postępowania sprawd</w:t>
      </w:r>
      <w:r>
        <w:t>zającego zakwalifikowano w/w kandydata.</w:t>
      </w:r>
    </w:p>
    <w:p w:rsidR="00C4558D" w:rsidRDefault="00EB4C60">
      <w:pPr>
        <w:pStyle w:val="Teksttreci0"/>
        <w:numPr>
          <w:ilvl w:val="0"/>
          <w:numId w:val="1"/>
        </w:numPr>
        <w:tabs>
          <w:tab w:val="left" w:pos="1618"/>
        </w:tabs>
        <w:spacing w:after="540"/>
        <w:ind w:left="1600" w:hanging="340"/>
        <w:jc w:val="both"/>
      </w:pPr>
      <w:r>
        <w:t>Postępowanie sprawdzające, w zakresie spełniania wymagań dodatkowych i</w:t>
      </w:r>
      <w:r>
        <w:br/>
        <w:t>preferowanych, odbędzie się w dniu 11.06.2021 r. w siedzibie Urzędu Gminy i Miasta</w:t>
      </w:r>
      <w:r>
        <w:br/>
        <w:t>w Węglińcu: o godz.9:00 (test sprawdzający i rozmowa kwalifika</w:t>
      </w:r>
      <w:r>
        <w:t>cyjna).</w:t>
      </w:r>
    </w:p>
    <w:p w:rsidR="00C4558D" w:rsidRDefault="00EB4C60">
      <w:pPr>
        <w:pStyle w:val="Teksttreci0"/>
        <w:spacing w:after="780"/>
        <w:ind w:left="6540"/>
        <w:jc w:val="both"/>
      </w:pPr>
      <w:r>
        <w:t>Zatwierdzam:</w:t>
      </w:r>
    </w:p>
    <w:p w:rsidR="00C4558D" w:rsidRDefault="00C800F2">
      <w:pPr>
        <w:pStyle w:val="Teksttreci0"/>
        <w:spacing w:after="440"/>
        <w:ind w:left="4220"/>
        <w:jc w:val="both"/>
      </w:pPr>
      <w:r>
        <w:rPr>
          <w:color w:val="E691AD"/>
        </w:rPr>
        <w:t xml:space="preserve">                                  </w:t>
      </w:r>
      <w:bookmarkStart w:id="0" w:name="_GoBack"/>
      <w:bookmarkEnd w:id="0"/>
      <w:r w:rsidR="00EB4C60">
        <w:t>Węgliniec, 02.06.2021 r.</w:t>
      </w:r>
    </w:p>
    <w:sectPr w:rsidR="00C4558D">
      <w:pgSz w:w="11900" w:h="16840"/>
      <w:pgMar w:top="1096" w:right="1405" w:bottom="1096" w:left="461" w:header="668" w:footer="6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C60" w:rsidRDefault="00EB4C60">
      <w:r>
        <w:separator/>
      </w:r>
    </w:p>
  </w:endnote>
  <w:endnote w:type="continuationSeparator" w:id="0">
    <w:p w:rsidR="00EB4C60" w:rsidRDefault="00E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C60" w:rsidRDefault="00EB4C60"/>
  </w:footnote>
  <w:footnote w:type="continuationSeparator" w:id="0">
    <w:p w:rsidR="00EB4C60" w:rsidRDefault="00EB4C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B6CC8"/>
    <w:multiLevelType w:val="multilevel"/>
    <w:tmpl w:val="29005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8D"/>
    <w:rsid w:val="00C4558D"/>
    <w:rsid w:val="00C800F2"/>
    <w:rsid w:val="00E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1E2E"/>
  <w15:docId w15:val="{967610A6-CE17-499A-9733-8FD4A2A9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0">
    <w:name w:val="Tekst treści"/>
    <w:basedOn w:val="Normalny"/>
    <w:link w:val="Teksttreci"/>
    <w:pPr>
      <w:spacing w:after="49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3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KM_C224e-20210607084632</dc:title>
  <dc:subject/>
  <dc:creator/>
  <cp:keywords/>
  <cp:lastModifiedBy>ABC</cp:lastModifiedBy>
  <cp:revision>2</cp:revision>
  <dcterms:created xsi:type="dcterms:W3CDTF">2021-06-09T06:54:00Z</dcterms:created>
  <dcterms:modified xsi:type="dcterms:W3CDTF">2021-06-09T06:54:00Z</dcterms:modified>
</cp:coreProperties>
</file>