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74/2021</w:t>
        <w:br/>
        <w:t>Burmistrza Gminy i Miasta Węgliniec</w:t>
        <w:br/>
        <w:t>z dnia 17-08-2021 r.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przeprowadzenia inwentaryzacji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Miejsko-Gminnym Ośrodku Pomocy Społecznej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26 i 27 ustawy z dnia 29 września 1994r o rachunkowości (Dz. U.</w:t>
        <w:br/>
        <w:t>z 2019r., poz. 35Iz późn. zm.) oraz Uchwały nr 140/XI/l5 Rady Miejskiej Węglińca z dnia</w:t>
        <w:br/>
        <w:t>27 października 2015 r. w sprawie utworzenia centrum usług wspólnych dla jednostek</w:t>
        <w:br/>
        <w:t>organizacyjnych Gminy Węgliniec, zarządzam co następuje: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Zarządzam przeprowadzenie inwentaryzacji składników majątkowych poprzez dokonanie</w:t>
        <w:br/>
        <w:t>spisu z natury w Miejsko-Gminnym Ośrodku Pomocy Społecznej w Węglińcu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Inwentaryzację należy przeprowadzić w okresie od dnia 23-08-2021 r. do 31-08-2021 r.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Inwentaryzację środków trwałych poprzez dokonanie spisu z natury przeprowadzi komisja</w:t>
        <w:br/>
        <w:t>spisowa w składzie: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Agnieszka Łaniucha - przewodnicząca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1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Krystian Kutny - członek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80" w:line="240" w:lineRule="auto"/>
        <w:ind w:left="0" w:right="0" w:firstLine="0"/>
        <w:jc w:val="center"/>
      </w:pP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Inwentaryzacją należy objąć następujące składniki majątkowe :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42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środki trwałe,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53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wartości niematerialne i prawne.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280" w:right="0" w:hanging="2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Inwentaryzację środków trwałych należy przeprowadzić według stanu na dzień</w:t>
        <w:br/>
        <w:t>31.07.2021 r.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55" w:val="left"/>
        </w:tabs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Różnice inwentaryzacyjne należy ująć w księgach rachunkowych roku 2021.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200" w:line="240" w:lineRule="auto"/>
        <w:ind w:left="0" w:right="0" w:firstLine="0"/>
        <w:jc w:val="center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Arkusze spisowe pobiorą przewodniczący komisji inwentaryzacyjnych w Wydziale Usług</w:t>
        <w:br/>
        <w:t>Wspólnych i Rozwoju w terminie do dnia 23.08.2021 r.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Wydział Usług Wspólnych i Rozwoju jest zobowiązany do dokonania ostatecznej wyceny</w:t>
        <w:br/>
        <w:t>składników majątkowych oraz rozliczenia różnic inwentaryzacyjnych w terminie do 31</w:t>
        <w:br/>
        <w:t>października 2021 r.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Zobowiązuję komisje do: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38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pobrania za pokwitowaniem, a po zakończeniu spisów rozliczenie się z arkuszy</w:t>
        <w:br/>
        <w:t>spisowych;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pobierania od osób materialnie odpowiedzialnych oświadczeń wstępnych i końcowych;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76" w:val="left"/>
        </w:tabs>
        <w:bidi w:val="0"/>
        <w:spacing w:before="0" w:after="0" w:line="240" w:lineRule="auto"/>
        <w:ind w:left="38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przeprowadzenia spisu z natury przy czynnym udziale osób materialnie</w:t>
        <w:br/>
        <w:t>odpowiedzialnych;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38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przeprowadzenie inwentaryzacji, zgodnie z Zarządzeniem nr 145/2016 z 30.12.2016r,</w:t>
        <w:br/>
        <w:t>Burmistrza Gminy i Miasta Węgliniec w sprawie ustalenia dokumentacji opisującej</w:t>
        <w:br/>
        <w:t>przyjęte zasady (polityki) rachunkowości jednostek obsługiwanych w ramach Centrum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Usług Wspólnych - Załącznik nr 6 Instrukcja w sprawie zasad przeprowadzenia i</w:t>
        <w:br/>
        <w:t>rozliczania inwentaryzacji aktywów i pasywów.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73" w:val="left"/>
        </w:tabs>
        <w:bidi w:val="0"/>
        <w:spacing w:before="0" w:after="100" w:line="240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poprawnego opracowania arkuszy spisowych, w tym właściwe dokonanie korekt</w:t>
        <w:br/>
        <w:t>popełnionych błędów, spisanie artykułów niepełnowartościowych, oraz zapasów obcych</w:t>
        <w:br/>
        <w:t>na odrębnych arkuszach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73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sporządzenia pisemnego sprawozdania o przebiegu spisu;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9" w:val="left"/>
        </w:tabs>
        <w:bidi w:val="0"/>
        <w:spacing w:before="0" w:after="440" w:line="240" w:lineRule="auto"/>
        <w:ind w:left="440" w:right="0" w:hanging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przekazania kompletnej dokumentacji inwentaryzacyjnej do Wydziału Usług Wspólnych</w:t>
        <w:br/>
        <w:t>i Rozwoju niezwłocznie po zakończeniu spisu.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§6</w:t>
      </w:r>
      <w:bookmarkEnd w:id="1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Osobą odpowiedzialną materialnie za stan i jakość majątku oraz jego ewidencję</w:t>
        <w:br/>
        <w:t>w Miejsko-Gminnym Ośrodku Pomocy Społecznej w Węglińcu jest kierownik ośrodka</w:t>
        <w:br/>
        <w:t>- Anna Stasiwolak.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§7</w:t>
      </w:r>
      <w:bookmarkEnd w:id="1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powierzam Kierownikowi Wydziału Usług Wspólnych i Rozwoju.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§8</w:t>
      </w:r>
      <w:bookmarkEnd w:id="1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podjęcia.</w:t>
      </w:r>
    </w:p>
    <w:sectPr>
      <w:footnotePr>
        <w:pos w:val="pageBottom"/>
        <w:numFmt w:val="decimal"/>
        <w:numRestart w:val="continuous"/>
      </w:footnotePr>
      <w:pgSz w:w="11900" w:h="16840"/>
      <w:pgMar w:top="739" w:right="1393" w:bottom="1196" w:left="1287" w:header="311" w:footer="76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Nagłówek #2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Nagłówek #2"/>
    <w:basedOn w:val="Normal"/>
    <w:link w:val="CharStyle8"/>
    <w:pPr>
      <w:widowControl w:val="0"/>
      <w:shd w:val="clear" w:color="auto" w:fill="auto"/>
      <w:spacing w:after="9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KM_C224e-20210818082748</dc:title>
  <dc:subject/>
  <dc:creator/>
  <cp:keywords/>
</cp:coreProperties>
</file>