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567/XXXVIII/21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zmiany uchwały nr 140/XI/15 Rady Miejskiej Węglińca z dnia 27 października 2015 r. w sprawie utworzenia centrum usług wspólnych dla jednostek organizacyjnych Gminy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10b ust. 2 i art. 10a pkt 1 ustawy z dnia 8 marca 1990 roku o samorządzie gminnym (Dz. U. z 2021r., poz. 1372), art. 5 ust. 9 ustawy z dnia 7 września 1991 roku o systemie oświaty (Dz. U. z 2020 r., poz. 1327 z późn.zm.) oraz art. 53 ust. 5 ustawy z dnia 27 sierpnia 2009 roku o finansach publicznych (Dz. U. z 2021r., poz. 305) w związku z art. 4 ust. 5 ustawy z dnia 29 września 1994 r. o rachunkowości (Dz.U. z 2021r. poz. 217),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140/XI/15 Rady Miejskiej Węglińca z dnia 27 października 2015 r. w sprawie utworzenia centrum usług wspólnych dla jednostek organizacyjnych Gminy Węgliniec ze zmianami, zmienia się § 1, ust. 2, który otrzymuje brzmienie: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"Jednostkami obsługiwanymi są: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Miejsko-Gminny Ośrodek Pomocy Społecznej w Węglińcu,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Marii Krasickiej w Węglińcu,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Orląt Lwowskich i Boh. 37 p.p. 7 Dywizji II Armii WP w Ruszowie,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Szkoła Podstawowa im. Jana Pawła II w Czerwonej Wodzie,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 Przedszkole Publiczne im. Św. Mikołaja w Węglińcu,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 Żłobek Publiczny im. Kubusia Puchatka w Węglińcu."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 z mocą obowiązującą od dnia 1 września 2021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Uchwała zostaje zmieniona w związku z podjęciem przez Radę Miejską Węglińca uchwały w sprawie utworzenia gminnej jednostki organizacyjnej pod nazwą: "Miejski Żłobek Publiczny im. Kubusia Puchatka w Węglińcu" i zmiany imienia Szkoły Podstawowej w Ruszowie.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D63E9975-78F0-4413-BAA6-33C69081BD24.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567/XXXVIII/21 z dnia 12 sierpnia 2021 r.</dc:title>
  <dc:subject>w sprawie zmiany uchwały nr 140/XI/15 Rady Miejskiej Węglińca z^dnia 27^października 2015^r. w^sprawie utworzenia centrum usług wspólnych dla jednostek organizacyjnych Gminy Węgliniec</dc:subject>
  <dc:creator>Alicja</dc:creator>
  <cp:lastModifiedBy>Alicja</cp:lastModifiedBy>
  <cp:revision>1</cp:revision>
  <dcterms:created xsi:type="dcterms:W3CDTF">2021-09-02T08:53:36Z</dcterms:created>
  <dcterms:modified xsi:type="dcterms:W3CDTF">2021-09-02T08:53:36Z</dcterms:modified>
  <cp:category>Akt prawny</cp:category>
</cp:coreProperties>
</file>