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6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Uchwała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568/XXXVIII/21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Rady Miejskiej Węglińca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12 sierpnia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określenia średniej ceny jednostki paliwa w Gminie Węgliniec w roku szkolnym 2021/2022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 art. 18 ust. 1 ustawy z dnia 8 marca 1990r. o samorządzie gminnym (Dz. U. z 2021r. poz. 1372) oraz art. 39a ust. 3 ustawy z dnia 14 grudnia 2016r. - Prawo oświatowe (Dz. U. z 2021r. poz. 1082) Rada Miejska Węglińca uchwala,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Określa się następujące średnie ceny jednostki paliwa w Gminie Węgliniec w roku szkolnym 2021/2022: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benzyna 95 - oktanowa - 5,62 zł za litr;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olej napędowy - 5,50 zł za litr;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autogaz - 2,45 zł za litr.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Średnie ceny jednostki paliwa określone w ust. 1 służą do ustalania wysokości zwrotu kosztów przewozu dzieci, młodzieży i uczniów niepełnosprawnych z miejsca zamieszkania do przedszkola, oddziału przedszkolnego w szkole podstawowej, innej formy wychowania przedszkolnego, ośrodka rewalidacyjno-wychowawczego, szkoły podstawowej albo szkoły ponadpodstawowej, a także przewozu rodzica z tego miejsca do miejsca zamieszkania lub miejsca pracy i z powrotem.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uchwały powierza się Burmistrzowi Gminy i Miasta Węgliniec.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Uchwała wchodzi w życie po upływie 14 dni od dnia ogłoszenia w Dzienniku Urzędowym Województwa Dolnośląskiego.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Przewodniczący Rady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Marek Wawrzynek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992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360" w:lineRule="auto"/>
        <w:ind w:left="0" w:right="0" w:firstLine="0"/>
        <w:contextualSpacing w:val="0"/>
        <w:jc w:val="center"/>
        <w:rPr>
          <w:b/>
          <w:caps/>
          <w:color w:val="000000"/>
          <w:szCs w:val="20"/>
          <w:shd w:val="clear" w:color="auto" w:fill="FFFFFF"/>
          <w:lang w:val="x-none" w:eastAsia="en-US" w:bidi="ar-SA"/>
        </w:rPr>
      </w:pPr>
      <w:r>
        <w:rPr>
          <w:b/>
          <w:caps/>
          <w:color w:val="000000"/>
          <w:szCs w:val="20"/>
          <w:shd w:val="clear" w:color="auto" w:fill="FFFFFF"/>
          <w:lang w:val="x-none" w:eastAsia="en-US" w:bidi="ar-SA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 xml:space="preserve">     </w:t>
      </w:r>
      <w:r>
        <w:rPr>
          <w:color w:val="000000"/>
          <w:szCs w:val="20"/>
          <w:shd w:val="clear" w:color="auto" w:fill="FFFFFF"/>
        </w:rPr>
        <w:t>Art.39a u</w:t>
      </w:r>
      <w:r>
        <w:rPr>
          <w:color w:val="000000"/>
          <w:szCs w:val="20"/>
          <w:shd w:val="clear" w:color="auto" w:fill="FFFFFF"/>
          <w:lang w:val="x-none" w:eastAsia="en-US" w:bidi="ar-SA"/>
        </w:rPr>
        <w:t>staw</w:t>
      </w:r>
      <w:r>
        <w:rPr>
          <w:color w:val="000000"/>
          <w:szCs w:val="20"/>
          <w:shd w:val="clear" w:color="auto" w:fill="FFFFFF"/>
        </w:rPr>
        <w:t xml:space="preserve">y </w:t>
      </w:r>
      <w:r>
        <w:rPr>
          <w:color w:val="000000"/>
          <w:szCs w:val="20"/>
          <w:shd w:val="clear" w:color="auto" w:fill="FFFFFF"/>
          <w:lang w:val="x-none" w:eastAsia="en-US" w:bidi="ar-SA"/>
        </w:rPr>
        <w:t>z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dnia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14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grudnia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2016r.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-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Prawo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oświatowe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reguluje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zasady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zwrotu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rodzicom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kosztów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przewozu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dzieci,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młodzieży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i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uczniów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niepełnosprawnych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do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szkół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i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przedszkoli.</w:t>
      </w:r>
      <w:r>
        <w:rPr>
          <w:color w:val="000000"/>
          <w:szCs w:val="20"/>
          <w:shd w:val="clear" w:color="auto" w:fill="FFFFFF"/>
        </w:rPr>
        <w:t xml:space="preserve"> 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Zgodnie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zobowiązującymi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przepisami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prawa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obowiązkiem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gminy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jest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zorganizowanie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niepełnosprawnym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dzieciom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bezpłatnego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transportu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i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opieki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w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czasie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przewozu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we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własnym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zakresie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albo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poprzez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zwrot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rodzicom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kosztów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przewozu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dzieci,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młodzieży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i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uczniów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oraz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rodziców.</w:t>
      </w:r>
      <w:r>
        <w:rPr>
          <w:color w:val="000000"/>
          <w:szCs w:val="20"/>
          <w:shd w:val="clear" w:color="auto" w:fill="FFFFFF"/>
        </w:rPr>
        <w:t xml:space="preserve"> Z</w:t>
      </w:r>
      <w:r>
        <w:rPr>
          <w:color w:val="000000"/>
          <w:szCs w:val="20"/>
          <w:shd w:val="clear" w:color="auto" w:fill="FFFFFF"/>
          <w:lang w:val="x-none" w:eastAsia="en-US" w:bidi="ar-SA"/>
        </w:rPr>
        <w:t>wrot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kosztów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jednorazowego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przewozu</w:t>
      </w:r>
      <w:r>
        <w:rPr>
          <w:color w:val="000000"/>
          <w:szCs w:val="20"/>
          <w:shd w:val="clear" w:color="auto" w:fill="FFFFFF"/>
        </w:rPr>
        <w:t xml:space="preserve"> jest ustalany </w:t>
      </w:r>
      <w:r>
        <w:rPr>
          <w:color w:val="000000"/>
          <w:szCs w:val="20"/>
          <w:shd w:val="clear" w:color="auto" w:fill="FFFFFF"/>
          <w:lang w:val="x-none" w:eastAsia="en-US" w:bidi="ar-SA"/>
        </w:rPr>
        <w:t>przy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zastosowaniu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wzoru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wskazanego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w</w:t>
      </w:r>
      <w:r>
        <w:rPr>
          <w:color w:val="000000"/>
          <w:szCs w:val="20"/>
          <w:shd w:val="clear" w:color="auto" w:fill="FFFFFF"/>
        </w:rPr>
        <w:t xml:space="preserve"> w/w </w:t>
      </w:r>
      <w:r>
        <w:rPr>
          <w:color w:val="000000"/>
          <w:szCs w:val="20"/>
          <w:shd w:val="clear" w:color="auto" w:fill="FFFFFF"/>
          <w:lang w:val="x-none" w:eastAsia="en-US" w:bidi="ar-SA"/>
        </w:rPr>
        <w:t>przepisie,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z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uwzględnieniem: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-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liczby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kilometrów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przewozu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drogami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publicznymi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z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miejsca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zamieszkania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do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przedszkola,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punktu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przedszkolnego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w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szkole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podstawowej</w:t>
      </w:r>
      <w:r>
        <w:rPr>
          <w:color w:val="000000"/>
          <w:szCs w:val="20"/>
          <w:shd w:val="clear" w:color="auto" w:fill="FFFFFF"/>
        </w:rPr>
        <w:t xml:space="preserve">, </w:t>
      </w:r>
      <w:r>
        <w:rPr>
          <w:color w:val="000000"/>
          <w:szCs w:val="20"/>
          <w:shd w:val="clear" w:color="auto" w:fill="FFFFFF"/>
          <w:lang w:val="x-none" w:eastAsia="en-US" w:bidi="ar-SA"/>
        </w:rPr>
        <w:t>innej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formy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wychowania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przedszkolnego,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ośrodka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rewalidacyjno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-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wychowawczego,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szkoły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podstawowej,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szkoły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ponadpodstawowej,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a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także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przewozu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rodzica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z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tego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miejsca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do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miejsca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zamieszkania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lub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miejsca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pracy,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i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z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powrotem;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-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liczby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kilometrów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przewozu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drogami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publicznymi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z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miejsca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zamieszkania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rodzica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do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miejsca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pracy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i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z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powrotem;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-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średniej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ceny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jednostki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paliwa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w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danej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gminie;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</w:rPr>
        <w:t xml:space="preserve">- </w:t>
      </w:r>
      <w:r>
        <w:rPr>
          <w:color w:val="000000"/>
          <w:szCs w:val="20"/>
          <w:shd w:val="clear" w:color="auto" w:fill="FFFFFF"/>
          <w:lang w:val="x-none" w:eastAsia="en-US" w:bidi="ar-SA"/>
        </w:rPr>
        <w:t>właściwego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dla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danego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pojazdu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średniego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zużycia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paliwa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w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jednostkach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na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100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kilometrów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dla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danego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pojazdu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według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danych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producenta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pojazdu.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Na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podstawie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art.39a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ust.3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w/w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ustawy,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średnią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cenę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jednostki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paliwa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w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gminie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określa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na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każdy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rok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szkolny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rada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gminy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w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drodze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uchwały,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uwzględniając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ceny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jednostki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paliwa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w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gminie.</w:t>
      </w:r>
      <w:r>
        <w:rPr>
          <w:color w:val="000000"/>
          <w:szCs w:val="20"/>
          <w:shd w:val="clear" w:color="auto" w:fill="FFFFFF"/>
        </w:rPr>
        <w:t xml:space="preserve"> W </w:t>
      </w:r>
      <w:r>
        <w:rPr>
          <w:color w:val="000000"/>
          <w:szCs w:val="20"/>
          <w:shd w:val="clear" w:color="auto" w:fill="FFFFFF"/>
          <w:lang w:val="x-none" w:eastAsia="en-US" w:bidi="ar-SA"/>
        </w:rPr>
        <w:t>Gminie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Węgliniec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zlokalizowana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jest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jedna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stacja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paliw</w:t>
      </w:r>
      <w:r>
        <w:rPr>
          <w:color w:val="000000"/>
          <w:szCs w:val="20"/>
          <w:shd w:val="clear" w:color="auto" w:fill="FFFFFF"/>
        </w:rPr>
        <w:t xml:space="preserve"> w Węglińcu. 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</w:rPr>
        <w:t>Ś</w:t>
      </w:r>
      <w:r>
        <w:rPr>
          <w:color w:val="000000"/>
          <w:szCs w:val="20"/>
          <w:shd w:val="clear" w:color="auto" w:fill="FFFFFF"/>
          <w:lang w:val="x-none" w:eastAsia="en-US" w:bidi="ar-SA"/>
        </w:rPr>
        <w:t>rednie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ceny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jednostki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paliwa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określono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na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podstawie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średniej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ceny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paliw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w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województwie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dolnośląskim</w:t>
      </w:r>
      <w:r>
        <w:rPr>
          <w:color w:val="000000"/>
          <w:szCs w:val="20"/>
          <w:shd w:val="clear" w:color="auto" w:fill="FFFFFF"/>
        </w:rPr>
        <w:t xml:space="preserve"> oraz ceny paliw na stacji paliw w Węglińcu w dniu 12.07.2021r.</w:t>
      </w:r>
    </w:p>
    <w:sectPr>
      <w:footerReference w:type="default" r:id="rId5"/>
      <w:type w:val="nextPage"/>
      <w:pgSz w:w="11907" w:h="16839" w:code="9"/>
      <w:pgMar w:top="1440" w:right="862" w:bottom="1440" w:left="144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01B6AE72-37C5-4625-933D-E8C6039FD407.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403"/>
      <w:gridCol w:w="32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403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01B6AE72-37C5-4625-933D-E8C6039FD407. Podpisany</w:t>
          </w:r>
        </w:p>
      </w:tc>
      <w:tc>
        <w:tcPr>
          <w:tcW w:w="32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568/XXXVIII/21 z dnia 12 sierpnia 2021 r.</dc:title>
  <dc:subject>w sprawie określenia średniej ceny jednostki paliwa w^Gminie Węgliniec w^roku szkolnym 2021/2022</dc:subject>
  <dc:creator>Alicja</dc:creator>
  <cp:lastModifiedBy>Alicja</cp:lastModifiedBy>
  <cp:revision>1</cp:revision>
  <dcterms:created xsi:type="dcterms:W3CDTF">2021-09-02T08:52:20Z</dcterms:created>
  <dcterms:modified xsi:type="dcterms:W3CDTF">2021-09-02T08:52:20Z</dcterms:modified>
  <cp:category>Akt prawny</cp:category>
</cp:coreProperties>
</file>