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F217" w14:textId="77777777" w:rsidR="00A77B3E" w:rsidRDefault="008C3FD0">
      <w:pPr>
        <w:jc w:val="center"/>
        <w:rPr>
          <w:b/>
          <w:caps/>
        </w:rPr>
      </w:pPr>
      <w:r>
        <w:rPr>
          <w:b/>
          <w:caps/>
        </w:rPr>
        <w:t>Uchwała Nr 571/XXXVIII/21</w:t>
      </w:r>
      <w:r>
        <w:rPr>
          <w:b/>
          <w:caps/>
        </w:rPr>
        <w:br/>
        <w:t>Rady Miejskiej Węglińca</w:t>
      </w:r>
    </w:p>
    <w:p w14:paraId="6CC42BDA" w14:textId="77777777" w:rsidR="00A77B3E" w:rsidRDefault="008C3FD0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3CD33FAF" w14:textId="77777777" w:rsidR="00A77B3E" w:rsidRDefault="008C3FD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0F3EEF39" w14:textId="77777777" w:rsidR="00A77B3E" w:rsidRDefault="008C3FD0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7C6C1E97" w14:textId="77777777" w:rsidR="00A77B3E" w:rsidRDefault="008C3F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36/133 o powierzchni 18,60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ul. Sikorskiego z </w:t>
      </w:r>
      <w:r w:rsidRPr="00101AC6">
        <w:rPr>
          <w:color w:val="000000"/>
          <w:highlight w:val="black"/>
          <w:u w:color="000000"/>
        </w:rPr>
        <w:t>Panem Wiesławem Bane</w:t>
      </w:r>
      <w:r w:rsidRPr="00101AC6">
        <w:rPr>
          <w:color w:val="000000"/>
          <w:highlight w:val="black"/>
          <w:u w:color="000000"/>
        </w:rPr>
        <w:t>ckim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5ADE9298" w14:textId="77777777" w:rsidR="00A77B3E" w:rsidRDefault="008C3F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27AAC848" w14:textId="77777777" w:rsidR="00A77B3E" w:rsidRDefault="008C3FD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18 lipca 2</w:t>
      </w:r>
      <w:r>
        <w:rPr>
          <w:color w:val="000000"/>
          <w:u w:color="000000"/>
        </w:rPr>
        <w:t>021 roku.</w:t>
      </w:r>
    </w:p>
    <w:p w14:paraId="5DD23DA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5954002" w14:textId="77777777" w:rsidR="00A77B3E" w:rsidRDefault="008C3FD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E07FB" w14:paraId="4AF7436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579F9" w14:textId="77777777" w:rsidR="00EE07FB" w:rsidRDefault="00EE07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518DB" w14:textId="77777777" w:rsidR="00EE07FB" w:rsidRDefault="008C3F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EE07FB" w14:paraId="1F201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A8F4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E1B46A6" w14:textId="77777777" w:rsidR="00EE07FB" w:rsidRDefault="00EE07FB"/>
          <w:p w14:paraId="47721603" w14:textId="77777777" w:rsidR="00EE07FB" w:rsidRDefault="00EE07FB"/>
          <w:p w14:paraId="7EC34468" w14:textId="77777777" w:rsidR="00EE07FB" w:rsidRDefault="00EE07FB"/>
          <w:p w14:paraId="24244963" w14:textId="77777777" w:rsidR="00EE07FB" w:rsidRDefault="00EE07FB"/>
        </w:tc>
      </w:tr>
      <w:tr w:rsidR="00EE07FB" w14:paraId="034775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407B" w14:textId="77777777" w:rsidR="00A77B3E" w:rsidRDefault="008C3F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EE07FB" w14:paraId="020043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AEAE" w14:textId="77777777" w:rsidR="00A77B3E" w:rsidRDefault="008C3FD0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</w:t>
            </w:r>
            <w:r>
              <w:t xml:space="preserve">której przedmiotem jest ta sama nieruchomość wymagana jest uchwała Rady Miejskiej. W oparciu o art. 37 ust. 4 ustawy z dnia 21.08.1997 r. o gospodarce nieruchomościami zawarcie umów użytkowania, najmu lub dzierżawy na czas oznaczony dłuższy niż 3 lata lub </w:t>
            </w:r>
            <w:r>
              <w:t>na czas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5F275A87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7D36" w14:textId="77777777" w:rsidR="008C3FD0" w:rsidRDefault="008C3FD0">
      <w:r>
        <w:separator/>
      </w:r>
    </w:p>
  </w:endnote>
  <w:endnote w:type="continuationSeparator" w:id="0">
    <w:p w14:paraId="0EA46A63" w14:textId="77777777" w:rsidR="008C3FD0" w:rsidRDefault="008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E07FB" w14:paraId="3E0C239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5B7CA2B" w14:textId="77777777" w:rsidR="00EE07FB" w:rsidRDefault="008C3FD0">
          <w:pPr>
            <w:jc w:val="left"/>
            <w:rPr>
              <w:sz w:val="18"/>
            </w:rPr>
          </w:pPr>
          <w:r w:rsidRPr="00101AC6">
            <w:rPr>
              <w:sz w:val="18"/>
              <w:lang w:val="en-US"/>
            </w:rPr>
            <w:t xml:space="preserve">Id: </w:t>
          </w:r>
          <w:r w:rsidRPr="00101AC6">
            <w:rPr>
              <w:sz w:val="18"/>
              <w:lang w:val="en-US"/>
            </w:rPr>
            <w:t>C90341BA-1F73-4A9A-BDBF-FD7A7AA212A0.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6D3951C" w14:textId="77777777" w:rsidR="00EE07FB" w:rsidRDefault="008C3F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01A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BD6E0E" w14:textId="77777777" w:rsidR="00EE07FB" w:rsidRDefault="00EE07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6F22" w14:textId="77777777" w:rsidR="008C3FD0" w:rsidRDefault="008C3FD0">
      <w:r>
        <w:separator/>
      </w:r>
    </w:p>
  </w:footnote>
  <w:footnote w:type="continuationSeparator" w:id="0">
    <w:p w14:paraId="3529BC15" w14:textId="77777777" w:rsidR="008C3FD0" w:rsidRDefault="008C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1AC6"/>
    <w:rsid w:val="008C3FD0"/>
    <w:rsid w:val="00A77B3E"/>
    <w:rsid w:val="00CA2A55"/>
    <w:rsid w:val="00E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B5076"/>
  <w15:docId w15:val="{70DA0285-15E3-4E7D-814F-E30FBFD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571/XXXVIII/21 z dnia 12 sierpnia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2021-09-02T08:46:00Z</dcterms:created>
  <dcterms:modified xsi:type="dcterms:W3CDTF">2021-09-02T06:46:00Z</dcterms:modified>
  <cp:category>Akt prawny</cp:category>
</cp:coreProperties>
</file>