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A1844" w14:textId="77777777" w:rsidR="00A77B3E" w:rsidRDefault="00755BAC">
      <w:pPr>
        <w:jc w:val="center"/>
        <w:rPr>
          <w:b/>
          <w:caps/>
        </w:rPr>
      </w:pPr>
      <w:r>
        <w:rPr>
          <w:b/>
          <w:caps/>
        </w:rPr>
        <w:t>Uchwała Nr 580/XXXVIII/21</w:t>
      </w:r>
      <w:r>
        <w:rPr>
          <w:b/>
          <w:caps/>
        </w:rPr>
        <w:br/>
        <w:t>Rady Miejskiej Węglińca</w:t>
      </w:r>
    </w:p>
    <w:p w14:paraId="2DB1B402" w14:textId="77777777" w:rsidR="00A77B3E" w:rsidRDefault="00755BAC">
      <w:pPr>
        <w:spacing w:before="280" w:after="280"/>
        <w:jc w:val="center"/>
        <w:rPr>
          <w:b/>
          <w:caps/>
        </w:rPr>
      </w:pPr>
      <w:r>
        <w:t>z dnia 12 sierpnia 2021 r.</w:t>
      </w:r>
    </w:p>
    <w:p w14:paraId="15537943" w14:textId="77777777" w:rsidR="00A77B3E" w:rsidRDefault="00755BAC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E5FAC39" w14:textId="77777777" w:rsidR="00A77B3E" w:rsidRDefault="00755BAC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775ED8FA" w14:textId="77777777" w:rsidR="00A77B3E" w:rsidRDefault="00755B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252/6 o powierzchni 314,90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Ruszowie przy ul. Żagańskiej z </w:t>
      </w:r>
      <w:r w:rsidRPr="00FD203C">
        <w:rPr>
          <w:color w:val="000000"/>
          <w:highlight w:val="black"/>
          <w:u w:color="000000"/>
        </w:rPr>
        <w:t>Panią Sylwią Mesjasz</w:t>
      </w:r>
      <w:r>
        <w:rPr>
          <w:color w:val="000000"/>
          <w:u w:color="000000"/>
        </w:rPr>
        <w:t xml:space="preserve"> z  przeznaczeniem na cele rekreacyjne.</w:t>
      </w:r>
    </w:p>
    <w:p w14:paraId="0CB6D999" w14:textId="77777777" w:rsidR="00A77B3E" w:rsidRDefault="00755B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DC66FEA" w14:textId="77777777" w:rsidR="00A77B3E" w:rsidRDefault="00755BAC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28 czerwca 2021 roku.</w:t>
      </w:r>
    </w:p>
    <w:p w14:paraId="20C039B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973669F" w14:textId="77777777" w:rsidR="00A77B3E" w:rsidRDefault="00755BAC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0091D" w14:paraId="493AD69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349145" w14:textId="77777777" w:rsidR="0090091D" w:rsidRDefault="0090091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B5BDB0" w14:textId="77777777" w:rsidR="0090091D" w:rsidRDefault="00755BA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0091D" w14:paraId="389A24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46330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2D2119F1" w14:textId="77777777" w:rsidR="0090091D" w:rsidRDefault="0090091D"/>
          <w:p w14:paraId="69ED1095" w14:textId="77777777" w:rsidR="0090091D" w:rsidRDefault="0090091D"/>
          <w:p w14:paraId="46A222C2" w14:textId="77777777" w:rsidR="0090091D" w:rsidRDefault="0090091D"/>
          <w:p w14:paraId="551C4544" w14:textId="77777777" w:rsidR="0090091D" w:rsidRDefault="0090091D"/>
        </w:tc>
      </w:tr>
      <w:tr w:rsidR="0090091D" w14:paraId="294080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86C501" w14:textId="77777777" w:rsidR="00A77B3E" w:rsidRDefault="00755BA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0091D" w14:paraId="52A2E14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8886AA" w14:textId="77777777" w:rsidR="00A77B3E" w:rsidRDefault="00755BAC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</w:t>
            </w:r>
            <w:r>
              <w:t xml:space="preserve">a Rady Miejskiej. W oparciu o art. 37 ust. 4 ustawy z dnia 21.08.1997 r. o gospodarce nieruchomościami zawarcie umów użytkowania, najmu lub dzierżawy na czas oznaczony dłuższy niż 3 lata lub na czas nieoznaczony następuje w drodze przetargu. Wojewoda albo </w:t>
            </w:r>
            <w:r>
              <w:t xml:space="preserve">odpowiednia rada lub sejmik mogą wyrazić zgodę na odstąpienie od obowiązku przetargowego trybu zawarcia tych umów. </w:t>
            </w:r>
          </w:p>
        </w:tc>
      </w:tr>
    </w:tbl>
    <w:p w14:paraId="4DAA33F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98EAC" w14:textId="77777777" w:rsidR="00755BAC" w:rsidRDefault="00755BAC">
      <w:r>
        <w:separator/>
      </w:r>
    </w:p>
  </w:endnote>
  <w:endnote w:type="continuationSeparator" w:id="0">
    <w:p w14:paraId="1887A9EA" w14:textId="77777777" w:rsidR="00755BAC" w:rsidRDefault="00755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0091D" w14:paraId="475D1ED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E6853F2" w14:textId="77777777" w:rsidR="0090091D" w:rsidRDefault="00755BAC">
          <w:pPr>
            <w:jc w:val="left"/>
            <w:rPr>
              <w:sz w:val="18"/>
            </w:rPr>
          </w:pPr>
          <w:r>
            <w:rPr>
              <w:sz w:val="18"/>
            </w:rPr>
            <w:t>Id: E2DA995B-B92A-4887-95E7-793E1E3FC96D.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3693D30" w14:textId="77777777" w:rsidR="0090091D" w:rsidRDefault="00755BA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D203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A753E73" w14:textId="77777777" w:rsidR="0090091D" w:rsidRDefault="0090091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03921" w14:textId="77777777" w:rsidR="00755BAC" w:rsidRDefault="00755BAC">
      <w:r>
        <w:separator/>
      </w:r>
    </w:p>
  </w:footnote>
  <w:footnote w:type="continuationSeparator" w:id="0">
    <w:p w14:paraId="208F75FD" w14:textId="77777777" w:rsidR="00755BAC" w:rsidRDefault="00755B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55BAC"/>
    <w:rsid w:val="0090091D"/>
    <w:rsid w:val="00A77B3E"/>
    <w:rsid w:val="00CA2A55"/>
    <w:rsid w:val="00FD2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0CBF7F"/>
  <w15:docId w15:val="{427B1575-CDC8-4008-A1CD-63EC98E9E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580/XXXVIII/21 z dnia 12 sierpnia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2021-08-26T07:12:00Z</dcterms:created>
  <dcterms:modified xsi:type="dcterms:W3CDTF">2021-08-26T05:13:00Z</dcterms:modified>
  <cp:category>Akt prawny</cp:category>
</cp:coreProperties>
</file>