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19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22 września 2021 r. o godz. 12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861" w:right="431" w:bottom="365" w:left="378" w:header="433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Rady Miejskiej</w:t>
      </w:r>
    </w:p>
    <w:p>
      <w:pPr>
        <w:widowControl w:val="0"/>
        <w:spacing w:line="3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861" w:right="0" w:bottom="36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22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stalenie porządku obrad.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rzyjęcie protokołów sesji z dnia 22.07.2021 r. i 12.08.2021 r.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prawozdanie z pracy Burmistrza.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rzygotowanie szkół do roku szkolnego 2021/2022.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nformacja nt. powstania gabinetu rehabilitacji w Węglińcu.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nformacja nt. szczepień w 2020 roku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nformacja nt. rozwoju turystyki i sportu na terenie gminy Węgliniec.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ospodarka leśna na terenie Gminy Węgliniec.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9" w:val="left"/>
        </w:tabs>
        <w:bidi w:val="0"/>
        <w:spacing w:before="0" w:after="0" w:line="240" w:lineRule="auto"/>
        <w:ind w:left="36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lany i potrzeby inwestycyjne na rok 2022 ze szczególnym uwzględnieniem</w:t>
        <w:br/>
        <w:t>sanitacji.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9" w:val="left"/>
        </w:tabs>
        <w:bidi w:val="0"/>
        <w:spacing w:before="0" w:after="0" w:line="240" w:lineRule="auto"/>
        <w:ind w:left="36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naliza sposobu finansowania i wykonania budżetu klubów sportowych i</w:t>
        <w:br/>
        <w:t>stowarzyszeń.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naliza wykonania budżetu w I półroczu 2021 roku.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lok uchwał: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92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załączników nr 1 i 2 do uchwały nr 468/XXIX/20</w:t>
        <w:br/>
        <w:t>Rady Miejskiej Węglińca z dnia 30 grudnia 2020 r. w sprawie przyjęcia</w:t>
        <w:br/>
        <w:t>Wieloletniej Prognozy Finansowej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 w budżecie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920" w:right="0" w:hanging="5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przyjęcia Regulaminu dostarczania wody i odprowadzania</w:t>
        <w:br/>
        <w:t>ścieków na terenie Gminy Węgliniec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920" w:right="0" w:hanging="5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określenia stawek dotacji przedmiotowych dla Zakładu</w:t>
        <w:br/>
        <w:t>Usług Komunalnych w Węglińcu na realizację zadań bieżących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16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nieodpłatnego nabycia nieruchomości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860" w:right="0" w:hanging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przyjęcia Strategii Rozwoju Gminy i Miasta Węgliniec na</w:t>
        <w:br/>
        <w:t>lata 2021 - 2030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860" w:right="0" w:hanging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wyrażenia zgody na odstąpienie od obowiązku trybu</w:t>
        <w:br/>
        <w:t>przetargowego i zawarcie umowy najmu na pomieszczenia kuchni i</w:t>
        <w:br/>
        <w:t>stołówki wraz z wyposażeniem oraz windy i ciągów komunikacyjnych</w:t>
        <w:br/>
        <w:t>w budynku świetlicy Szkoły Podstawowej im. Marii Krasickiej w</w:t>
        <w:br/>
        <w:t>Węglińcu, zlokalizowanej przy ul. Wojska Polskiego 18 w Węglińcu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860" w:right="0" w:hanging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- 14.18 jedenaście uchwał w sprawie wyrażenia zgody na odstąpienie</w:t>
        <w:br/>
        <w:t>od obowiązku trybu przetargowego i zawarcie umowy najmu</w:t>
        <w:br/>
        <w:t>pomieszczenia gospodarczego/najmu garażu/ dzierżawy gruntu na cele</w:t>
        <w:br/>
        <w:t>rekreacyjne/dzierżawy gruntu pod zabudowę kubaturową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prawy organizacyjne.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66" w:val="left"/>
        </w:tabs>
        <w:bidi w:val="0"/>
        <w:spacing w:before="0" w:after="0" w:line="192" w:lineRule="auto"/>
        <w:ind w:left="700" w:right="0" w:hanging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Głosowanie wniosków komisji wypracowanych w okresie</w:t>
        <w:br/>
        <w:t>międzysesyjnym.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66" w:val="left"/>
        </w:tabs>
        <w:bidi w:val="0"/>
        <w:spacing w:before="0" w:after="0" w:line="192" w:lineRule="auto"/>
        <w:ind w:left="700" w:right="0" w:hanging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Przedstawienie korespondencji skierowanej do Rady w okresie</w:t>
        <w:br/>
        <w:t>międzysesyjnym.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olne głosy i komunikaty.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8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amknięcie sesji.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WICEPRZEWODNICZĄCY RADY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861" w:right="431" w:bottom="365" w:left="378" w:header="0" w:footer="3" w:gutter="0"/>
          <w:cols w:num="2" w:sep="1" w:space="655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JERZY PEROŃSKI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 pracowników Urzędu Gminy i</w:t>
        <w:br/>
        <w:t>Miasta w Węglińcu, informuję, że sesja Rady Miejskiej Węglińca odbędzie się bez udziału publiczności. Zachęcam do śledzenia obrad online.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 nie noszące maseczek</w:t>
        <w:br/>
        <w:t>proszone są o przedstawienie zaświadczenia lekarskiego bądź innego stosownego dokumentu zwalniającego z obowiązku noszenia maseczki.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861" w:right="431" w:bottom="365" w:left="37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4"/>
      <w:szCs w:val="64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spacing w:line="19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4"/>
      <w:szCs w:val="64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