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363855</wp:posOffset>
                </wp:positionH>
                <wp:positionV relativeFrom="paragraph">
                  <wp:posOffset>12700</wp:posOffset>
                </wp:positionV>
                <wp:extent cx="1405890" cy="53467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5890" cy="534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EAAAC4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3 U R. M I S T R Z</w:t>
                              <w:br/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8.650000000000002pt;margin-top:1.pt;width:110.7pt;height:42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 w:val="0"/>
                          <w:bCs w:val="0"/>
                          <w:color w:val="EAAAC4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3 U R. M I S T R 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89000" distL="114300" distR="114300" simplePos="0" relativeHeight="125829380" behindDoc="0" locked="0" layoutInCell="1" allowOverlap="1">
                <wp:simplePos x="0" y="0"/>
                <wp:positionH relativeFrom="page">
                  <wp:posOffset>4821555</wp:posOffset>
                </wp:positionH>
                <wp:positionV relativeFrom="paragraph">
                  <wp:posOffset>2987675</wp:posOffset>
                </wp:positionV>
                <wp:extent cx="2016125" cy="52832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6125" cy="528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38.507.321,05zł, majątkowe -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37.592.084,42zł, majątkowe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79.65000000000003pt;margin-top:235.25pt;width:158.75pt;height:41.600000000000001pt;z-index:-125829373;mso-wrap-distance-left:9.pt;mso-wrap-distance-right:9.pt;mso-wrap-distance-bottom:70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38.507.321,05zł, majątkowe -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37.592.084,42zł,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918845" distB="155575" distL="491490" distR="916305" simplePos="0" relativeHeight="125829382" behindDoc="0" locked="0" layoutInCell="1" allowOverlap="1">
            <wp:simplePos x="0" y="0"/>
            <wp:positionH relativeFrom="page">
              <wp:posOffset>5198745</wp:posOffset>
            </wp:positionH>
            <wp:positionV relativeFrom="paragraph">
              <wp:posOffset>3906520</wp:posOffset>
            </wp:positionV>
            <wp:extent cx="835025" cy="34163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3502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4890135</wp:posOffset>
                </wp:positionH>
                <wp:positionV relativeFrom="paragraph">
                  <wp:posOffset>4242435</wp:posOffset>
                </wp:positionV>
                <wp:extent cx="1106170" cy="1625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62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lariusz Wieczorek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85.05000000000001pt;margin-top:334.05000000000001pt;width:87.100000000000009pt;height:12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lariusz Wieczorek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670560</wp:posOffset>
                </wp:positionH>
                <wp:positionV relativeFrom="paragraph">
                  <wp:posOffset>6581140</wp:posOffset>
                </wp:positionV>
                <wp:extent cx="838835" cy="1555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8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sporz.J.Zawisza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.800000000000004pt;margin-top:518.20000000000005pt;width:66.049999999999997pt;height:12.2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sporz.J.Zawisza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88/2021</w:t>
        <w:br/>
        <w:t>Burmistrza Gminy i Miasta Węgliniec</w:t>
        <w:br/>
        <w:t>z dnia 06.09.2021r.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korekty zarządzenia nr 80/2021 Burmistrza Gminy i Miasta Węgliniec z dnia</w:t>
        <w:br/>
        <w:t>31.08.2021r. w sprawie zmian w budżecie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  <w:rPr>
          <w:sz w:val="19"/>
          <w:szCs w:val="19"/>
        </w:rPr>
      </w:pP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Na podstawie art.30 ust. 2 pkt 4) ustawy z dnia 8 marca 1990 r o samorządzie gminnym (t.j. Dz. U. z 2020r.,</w:t>
        <w:br/>
        <w:t>poz. 713z późn.zm.), art. 222 i 257 ustawy z dnia 27 sierpnia 2009r. o finansach publicznych (t.j. Dz. U. z</w:t>
        <w:br/>
        <w:t>202Ir. poz.305 z późn.zm.) oraz §11 ust.2 i 3 uchwały Rady Miejskiej Węglińca nr 469/XXlX/20 z dnia</w:t>
        <w:br/>
        <w:t>30.12.2020roku w sprawie budżetu Gminy Węgliniec na 2021</w:t>
      </w:r>
      <w:r>
        <w:rPr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rok Burmistrz Gminy i Miasta Węgliniec</w:t>
        <w:br/>
        <w:t>zarządza, co następuje: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Dokonuje się korekty zmian w planie wydatków budżetu Gminy Węgliniec na 2021 rok zgodnie z</w:t>
        <w:br/>
        <w:t>załącznikiem do niniejszego Zarządzenia.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§3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po zmianach na 202lr. wynosi: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dochodów 42.380.942,22zł, w tym: bieżące -</w:t>
        <w:br/>
        <w:t>3.873.621,17zł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1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 stronie wydatków 50.591.231,42zł, w tym: bieżące -</w:t>
        <w:br/>
        <w:t>12.999.147,OOzł.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wydania.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§ 1 dokonuje się korekty planu wydatków, wynikającą z błędnie ustalonego w Zarządzeniu nr</w:t>
        <w:br/>
        <w:t>80/2021 Burmistrza Gminy i Miasta Węgliniec z dnia 31.08.202lr. w sprawie zmian w budżecie,</w:t>
        <w:br/>
        <w:t>planu finansowego Szkoły Podstawowej w Węglińcu 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86" w:val="left"/>
        </w:tabs>
        <w:bidi w:val="0"/>
        <w:spacing w:before="0" w:after="0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Zmniejszono w rozdziale 80103 § 4710 o kwotę 334,OOzł i w § 4120 o kwotę 544,86zł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900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Winno być zmniejszenie w rozdziale 80103 § 4120 o kwotę 878,86zł (korekta o 334,OOzł).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540" w:right="0" w:firstLine="0"/>
        <w:jc w:val="left"/>
        <w:rPr>
          <w:sz w:val="19"/>
          <w:szCs w:val="19"/>
        </w:rPr>
      </w:pPr>
      <w:r>
        <w:rPr>
          <w:color w:val="EAAAC4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trz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firstLine="0"/>
        <w:jc w:val="righ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919" w:right="1121" w:bottom="919" w:left="1074" w:header="491" w:footer="3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 Iniet</w:t>
        <w:br/>
        <w:t>iczorek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Zmiana planu wydatków na 2021 rok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Zarządzenia nr 88/2021 Burmistrza Gminy i Miasta Węgliniec z dnia 06.09.2021 r.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0" distB="0" distL="0" distR="0" simplePos="0" relativeHeight="125829385" behindDoc="0" locked="0" layoutInCell="1" allowOverlap="1">
                <wp:simplePos x="0" y="0"/>
                <wp:positionH relativeFrom="page">
                  <wp:posOffset>513080</wp:posOffset>
                </wp:positionH>
                <wp:positionV relativeFrom="paragraph">
                  <wp:posOffset>88900</wp:posOffset>
                </wp:positionV>
                <wp:extent cx="9276715" cy="2057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76715" cy="20574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309"/>
                              <w:gridCol w:w="2102"/>
                              <w:gridCol w:w="2088"/>
                              <w:gridCol w:w="2110"/>
                            </w:tblGrid>
                            <w:tr>
                              <w:trPr>
                                <w:tblHeader/>
                                <w:trHeight w:val="32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l-PL" w:eastAsia="pl-PL" w:bidi="pl-PL"/>
                                    </w:rPr>
                                    <w:t>Razem: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l-PL" w:eastAsia="pl-PL" w:bidi="pl-PL"/>
                                    </w:rPr>
                                    <w:t>50 591 231,42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l-PL" w:eastAsia="pl-PL" w:bidi="pl-PL"/>
                                    </w:rPr>
                                    <w:t>-10,00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auto"/>
                                  <w:vAlign w:val="top"/>
                                </w:tcPr>
                                <w:p>
                                  <w:pPr>
                                    <w:pStyle w:val="Style2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l-PL" w:eastAsia="pl-PL" w:bidi="pl-PL"/>
                                    </w:rPr>
                                    <w:t>50 591 221,42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0.399999999999999pt;margin-top:7.pt;width:730.45000000000005pt;height:16.199999999999999pt;z-index:-125829368;mso-wrap-distance-left:0;mso-wrap-distance-top:7.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309"/>
                        <w:gridCol w:w="2102"/>
                        <w:gridCol w:w="2088"/>
                        <w:gridCol w:w="2110"/>
                      </w:tblGrid>
                      <w:tr>
                        <w:trPr>
                          <w:tblHeader/>
                          <w:trHeight w:val="32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Razem: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50 591 231,42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-10,00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auto"/>
                            <w:vAlign w:val="top"/>
                          </w:tcPr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l-PL" w:eastAsia="pl-PL" w:bidi="pl-PL"/>
                              </w:rPr>
                              <w:t>50 591 221,42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190" distB="34290" distL="0" distR="0" simplePos="0" relativeHeight="125829387" behindDoc="0" locked="0" layoutInCell="1" allowOverlap="1">
                <wp:simplePos x="0" y="0"/>
                <wp:positionH relativeFrom="page">
                  <wp:posOffset>5368290</wp:posOffset>
                </wp:positionH>
                <wp:positionV relativeFrom="paragraph">
                  <wp:posOffset>123190</wp:posOffset>
                </wp:positionV>
                <wp:extent cx="4393565" cy="13716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935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1" w:val="left"/>
                                <w:tab w:pos="4302" w:val="left"/>
                                <w:tab w:pos="581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Razem: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50 591 231,42</w:t>
                              <w:tab/>
                              <w:t>-10,00</w:t>
                              <w:tab/>
                              <w:t>50 591 221,42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22.69999999999999pt;margin-top:9.7000000000000011pt;width:345.94999999999999pt;height:10.800000000000001pt;z-index:-125829366;mso-wrap-distance-left:0;mso-wrap-distance-top:9.7000000000000011pt;mso-wrap-distance-right:0;mso-wrap-distance-bottom:2.700000000000000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1" w:val="left"/>
                          <w:tab w:pos="4302" w:val="left"/>
                          <w:tab w:pos="581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Razem: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50 591 231,42</w:t>
                        <w:tab/>
                        <w:t>-10,00</w:t>
                        <w:tab/>
                        <w:t>50 591 221,42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271"/>
        <w:gridCol w:w="1260"/>
        <w:gridCol w:w="1246"/>
        <w:gridCol w:w="4532"/>
        <w:gridCol w:w="2099"/>
        <w:gridCol w:w="2092"/>
        <w:gridCol w:w="2110"/>
      </w:tblGrid>
      <w:tr>
        <w:trPr>
          <w:trHeight w:val="29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l-PL" w:eastAsia="pl-PL" w:bidi="pl-PL"/>
              </w:rPr>
              <w:t>Po zmianie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15 670 604,28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5A8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5A8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15 670 594,28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8DADC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80103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8DADC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8DADC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Oddziały przedszkolne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8DADC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463 268,04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8DADC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8DADC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463 258,04</w:t>
            </w:r>
          </w:p>
        </w:tc>
      </w:tr>
      <w:tr>
        <w:trPr>
          <w:trHeight w:val="25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4120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Składki na Fundusz Pracy oraz Fundusz Solidarnościowy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7 698,14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-344,00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7 354,14</w:t>
            </w:r>
          </w:p>
        </w:tc>
      </w:tr>
      <w:tr>
        <w:trPr>
          <w:trHeight w:val="266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4710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-334,00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334,00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l-PL" w:eastAsia="pl-PL" w:bidi="pl-PL"/>
              </w:rPr>
              <w:t>0,00</w:t>
            </w:r>
          </w:p>
        </w:tc>
      </w:tr>
    </w:tbl>
    <w:p>
      <w:pPr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6840" w:h="11900" w:orient="landscape"/>
          <w:pgMar w:top="554" w:right="1377" w:bottom="958" w:left="808" w:header="126" w:footer="53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554" w:right="0" w:bottom="554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560705</wp:posOffset>
                </wp:positionH>
                <wp:positionV relativeFrom="paragraph">
                  <wp:posOffset>12700</wp:posOffset>
                </wp:positionV>
                <wp:extent cx="443230" cy="16002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4.149999999999999pt;margin-top:1.pt;width:34.899999999999999pt;height:12.6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1 z 1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554" w:right="1377" w:bottom="554" w:left="15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6718935</wp:posOffset>
              </wp:positionH>
              <wp:positionV relativeFrom="page">
                <wp:posOffset>10120630</wp:posOffset>
              </wp:positionV>
              <wp:extent cx="36830" cy="1054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l-PL" w:eastAsia="pl-PL" w:bidi="pl-PL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9.04999999999995pt;margin-top:796.89999999999998pt;width:2.8999999999999999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Podpis obrazu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AC4"/>
      <w:sz w:val="20"/>
      <w:szCs w:val="20"/>
      <w:u w:val="none"/>
    </w:rPr>
  </w:style>
  <w:style w:type="character" w:customStyle="1" w:styleId="CharStyle10">
    <w:name w:val="Tekst treści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AC4"/>
      <w:sz w:val="20"/>
      <w:szCs w:val="20"/>
      <w:u w:val="none"/>
    </w:rPr>
  </w:style>
  <w:style w:type="character" w:customStyle="1" w:styleId="CharStyle13">
    <w:name w:val="Nagłówek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Nagłówek lub stopka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Tekst treści (6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Tekst treści (3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Inne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9">
    <w:name w:val="Tekst treści (4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2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Podpis obrazu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AC4"/>
      <w:sz w:val="20"/>
      <w:szCs w:val="20"/>
      <w:u w:val="none"/>
    </w:rPr>
  </w:style>
  <w:style w:type="paragraph" w:customStyle="1" w:styleId="Style9">
    <w:name w:val="Tekst treści (5)"/>
    <w:basedOn w:val="Normal"/>
    <w:link w:val="CharStyle10"/>
    <w:pPr>
      <w:widowControl w:val="0"/>
      <w:shd w:val="clear" w:color="auto" w:fill="auto"/>
      <w:spacing w:line="406" w:lineRule="auto"/>
      <w:ind w:left="6000" w:right="132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AC4"/>
      <w:sz w:val="20"/>
      <w:szCs w:val="20"/>
      <w:u w:val="none"/>
    </w:rPr>
  </w:style>
  <w:style w:type="paragraph" w:customStyle="1" w:styleId="Style12">
    <w:name w:val="Nagłówek #1"/>
    <w:basedOn w:val="Normal"/>
    <w:link w:val="CharStyle1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Nagłówek lub stopka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Tekst treści (6)"/>
    <w:basedOn w:val="Normal"/>
    <w:link w:val="CharStyle20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Tekst treści (3)"/>
    <w:basedOn w:val="Normal"/>
    <w:link w:val="CharStyle22"/>
    <w:pPr>
      <w:widowControl w:val="0"/>
      <w:shd w:val="clear" w:color="auto" w:fill="auto"/>
      <w:spacing w:after="1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Inne"/>
    <w:basedOn w:val="Normal"/>
    <w:link w:val="CharStyle25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8">
    <w:name w:val="Tekst treści (4)"/>
    <w:basedOn w:val="Normal"/>
    <w:link w:val="CharStyle2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KM_C224e-20210916085352</dc:title>
  <dc:subject/>
  <dc:creator/>
  <cp:keywords/>
</cp:coreProperties>
</file>