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30 września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13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40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42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2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after="420" w:line="276" w:lineRule="auto"/>
        <w:ind w:left="420" w:right="0" w:hanging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projektu uchwały w sprawie przejęcia dotychczasowej drogi powiatowej części drogi nr</w:t>
        <w:br/>
        <w:t>2403D (Węgliniec - ul. Piłsudskiego) i zaliczenia jej do kategorii dróg gminnych.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7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93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961" w:right="1383" w:bottom="961" w:left="1359" w:header="533" w:footer="53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90" w:line="247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