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C8C" w:rsidRDefault="007E128B">
      <w:pPr>
        <w:pStyle w:val="Teksttreci0"/>
        <w:spacing w:after="820"/>
        <w:jc w:val="center"/>
      </w:pPr>
      <w:r>
        <w:rPr>
          <w:b/>
          <w:bCs/>
        </w:rPr>
        <w:t>ZARZĄDZENIE NR 81 /2021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1 września 2021 r.</w:t>
      </w:r>
    </w:p>
    <w:p w:rsidR="003F7C8C" w:rsidRDefault="007E128B">
      <w:pPr>
        <w:pStyle w:val="Teksttreci0"/>
        <w:spacing w:after="540"/>
        <w:jc w:val="center"/>
      </w:pPr>
      <w:r>
        <w:rPr>
          <w:b/>
          <w:bCs/>
        </w:rPr>
        <w:t>w sprawie ustalenia zasad klasyfikacji wydatków związanych z realizacją zadań</w:t>
      </w:r>
      <w:r>
        <w:rPr>
          <w:b/>
          <w:bCs/>
        </w:rPr>
        <w:br/>
        <w:t xml:space="preserve">wymagających zastosowania specjalnej </w:t>
      </w:r>
      <w:r>
        <w:rPr>
          <w:b/>
          <w:bCs/>
        </w:rPr>
        <w:t>organizacji nauki i metod pracy w przedszkolu i</w:t>
      </w:r>
      <w:r>
        <w:rPr>
          <w:b/>
          <w:bCs/>
        </w:rPr>
        <w:br/>
        <w:t>szkołach prowadzonych przez Gminę Węgliniec</w:t>
      </w:r>
    </w:p>
    <w:p w:rsidR="003F7C8C" w:rsidRDefault="007E128B">
      <w:pPr>
        <w:pStyle w:val="Teksttreci0"/>
        <w:spacing w:after="300"/>
        <w:jc w:val="both"/>
      </w:pPr>
      <w:r>
        <w:t>Na podstawie art. 30 ust. 2 ustawy z dnia 8 marca 1990 r. o samorządzie gminnym (Dz. U. z</w:t>
      </w:r>
      <w:r>
        <w:br/>
        <w:t>2021 r. poz. 1372), art. 8 ustawy z dnia 27 października 2017r. o finansow</w:t>
      </w:r>
      <w:r>
        <w:t>aniu zadań</w:t>
      </w:r>
      <w:r>
        <w:br/>
        <w:t>oświatowych (Dz. U. z 2020 r. poz.2029 z późn. zm.) oraz rozporządzenia ministra finansów</w:t>
      </w:r>
      <w:r>
        <w:br/>
        <w:t>z dnia 2 marca 2010r. w sprawie szczegółowej klasyfikacji dochodów, wydatków,</w:t>
      </w:r>
      <w:r>
        <w:br/>
        <w:t>przychodów i rozchodów oraz środków pochodzących ze źródeł zagranicznych (Dz.</w:t>
      </w:r>
      <w:r>
        <w:t xml:space="preserve"> U. z</w:t>
      </w:r>
      <w:r>
        <w:br/>
        <w:t>2014r. poz. 1053 ze zm.) zarządzam, co następuje:</w:t>
      </w:r>
    </w:p>
    <w:p w:rsidR="003F7C8C" w:rsidRDefault="007E128B">
      <w:pPr>
        <w:pStyle w:val="Teksttreci0"/>
        <w:spacing w:after="240"/>
        <w:jc w:val="center"/>
      </w:pPr>
      <w:r>
        <w:t>§1-</w:t>
      </w:r>
    </w:p>
    <w:p w:rsidR="003F7C8C" w:rsidRDefault="007E128B">
      <w:pPr>
        <w:pStyle w:val="Teksttreci0"/>
        <w:spacing w:after="540"/>
        <w:jc w:val="both"/>
      </w:pPr>
      <w:r>
        <w:t>Ustala się zasady klasyfikacji wydatków związanych z realizacją zadań wymagających</w:t>
      </w:r>
      <w:r>
        <w:br/>
        <w:t>stosowania specjalnej organizacji nauki i metod pracy w szkołach i przedszkolach</w:t>
      </w:r>
      <w:r>
        <w:br/>
        <w:t>prowadzonych przez Gminę Węglini</w:t>
      </w:r>
      <w:r>
        <w:t>ec.</w:t>
      </w:r>
    </w:p>
    <w:p w:rsidR="003F7C8C" w:rsidRDefault="007E128B">
      <w:pPr>
        <w:pStyle w:val="Teksttreci0"/>
        <w:spacing w:after="240"/>
        <w:jc w:val="center"/>
      </w:pPr>
      <w:r>
        <w:t>§2.</w:t>
      </w:r>
    </w:p>
    <w:p w:rsidR="003F7C8C" w:rsidRDefault="007E128B">
      <w:pPr>
        <w:pStyle w:val="Teksttreci0"/>
        <w:numPr>
          <w:ilvl w:val="0"/>
          <w:numId w:val="1"/>
        </w:numPr>
        <w:tabs>
          <w:tab w:val="left" w:pos="302"/>
        </w:tabs>
        <w:spacing w:after="0"/>
        <w:jc w:val="both"/>
      </w:pPr>
      <w:r>
        <w:t>Wydatki związane z realizacją zadań wymagających stosowania specjalnej organizacji</w:t>
      </w:r>
      <w:r>
        <w:br/>
        <w:t>nauki i metod pracy w szkołach i przedszkolach to wydatki poczynione na działalność</w:t>
      </w:r>
      <w:r>
        <w:br/>
        <w:t>wykonaną na rzecz dzieci i młodzieży posiadających orzeczenie o potrzebie kształc</w:t>
      </w:r>
      <w:r>
        <w:t>enia</w:t>
      </w:r>
      <w:r>
        <w:br/>
        <w:t>specjalnego oraz dzieci i młodzieży z upośledzeniem umysłowym w stopniu głębokim</w:t>
      </w:r>
      <w:r>
        <w:br/>
        <w:t>posiadającym orzeczenie o potrzebie zajęć rewalidacyjno-wychowawczych, o których mowa</w:t>
      </w:r>
      <w:r>
        <w:br/>
        <w:t>w art. 127 ust. 10 ustawy z dnia 14 grudnia 2016r. Prawo oświatowe (Dz.U. z 202Ir. p</w:t>
      </w:r>
      <w:r>
        <w:t>oz.</w:t>
      </w:r>
      <w:r>
        <w:br/>
        <w:t>1082).</w:t>
      </w:r>
    </w:p>
    <w:p w:rsidR="003F7C8C" w:rsidRDefault="007E128B">
      <w:pPr>
        <w:pStyle w:val="Teksttreci0"/>
        <w:numPr>
          <w:ilvl w:val="0"/>
          <w:numId w:val="1"/>
        </w:numPr>
        <w:tabs>
          <w:tab w:val="left" w:pos="298"/>
        </w:tabs>
        <w:spacing w:after="0"/>
        <w:jc w:val="both"/>
      </w:pPr>
      <w:r>
        <w:t>Szczegółowy zakres wydatków do wyodrębnienia w rozdziałach, o których mowa w § 3,</w:t>
      </w:r>
      <w:r>
        <w:br/>
        <w:t>ustala się następująco:</w:t>
      </w:r>
    </w:p>
    <w:p w:rsidR="003F7C8C" w:rsidRDefault="007E128B">
      <w:pPr>
        <w:pStyle w:val="Teksttreci0"/>
        <w:numPr>
          <w:ilvl w:val="0"/>
          <w:numId w:val="2"/>
        </w:numPr>
        <w:tabs>
          <w:tab w:val="left" w:pos="324"/>
        </w:tabs>
        <w:spacing w:after="0"/>
        <w:jc w:val="both"/>
      </w:pPr>
      <w:r>
        <w:t>wynagrodzenia wraz z pochodnymi w pełnej wysokości nauczycieli wspomagających oraz</w:t>
      </w:r>
      <w:r>
        <w:br/>
        <w:t>nauczycieli zajęć rewalidacyjnych i nauczycieli nauczani</w:t>
      </w:r>
      <w:r>
        <w:t>a indywidualnego w wysokości</w:t>
      </w:r>
      <w:r>
        <w:br/>
        <w:t>odpowiadającej liczbie prowadzonych zajęć (w tym wszystkie koszty zatrudnienia tj.</w:t>
      </w:r>
      <w:r>
        <w:br/>
        <w:t>wynagrodzenia wraz z pochodnymi, „13”, ZFSS oraz wydatki osobowe nie zaliczane do</w:t>
      </w:r>
      <w:r>
        <w:br/>
        <w:t>wynagrodzeń tych nauczycieli),</w:t>
      </w:r>
    </w:p>
    <w:p w:rsidR="003F7C8C" w:rsidRDefault="007E128B">
      <w:pPr>
        <w:pStyle w:val="Teksttreci0"/>
        <w:numPr>
          <w:ilvl w:val="0"/>
          <w:numId w:val="2"/>
        </w:numPr>
        <w:tabs>
          <w:tab w:val="left" w:pos="324"/>
        </w:tabs>
        <w:spacing w:after="420"/>
        <w:jc w:val="both"/>
      </w:pPr>
      <w:r>
        <w:t>wynagrodzenia wraz z pochodnymi</w:t>
      </w:r>
      <w:r>
        <w:t xml:space="preserve"> nauczycieli prowadzących zajęcia specjalistyczne</w:t>
      </w:r>
      <w:r>
        <w:br/>
        <w:t>wynikające z orzeczeń, o których mowa w art. 127 ust. 10 ustawy Prawo oświatowe np.</w:t>
      </w:r>
      <w:r>
        <w:br/>
        <w:t>wynagrodzenie nauczyciela logopedy, psychologa, pedagoga w wysokości odpowiadającej</w:t>
      </w:r>
      <w:r>
        <w:br/>
        <w:t>liczbie godzin prowadzonych bezpośredn</w:t>
      </w:r>
      <w:r>
        <w:t>io z uczniami/dziećmi posiadającymi w/w</w:t>
      </w:r>
      <w:r>
        <w:br/>
        <w:t>orzeczenia ( w tym wszystkie koszty zatrudnienia, wynagrodzenia wraz z pochodnymi,</w:t>
      </w:r>
      <w:r>
        <w:br/>
        <w:t>„13”,ZFŚS oraz wydatki osobowe nie zaliczane do wynagrodzeń tych nauczycieli),</w:t>
      </w:r>
      <w:r>
        <w:br/>
        <w:t>3) doskonalenie zawodowe nauczycieli w zakresie kształ</w:t>
      </w:r>
      <w:r>
        <w:t>cenia specjalnego,</w:t>
      </w:r>
      <w:r>
        <w:br w:type="page"/>
      </w:r>
    </w:p>
    <w:p w:rsidR="003F7C8C" w:rsidRDefault="007E128B">
      <w:pPr>
        <w:pStyle w:val="Teksttreci0"/>
        <w:numPr>
          <w:ilvl w:val="0"/>
          <w:numId w:val="3"/>
        </w:numPr>
        <w:tabs>
          <w:tab w:val="left" w:pos="377"/>
        </w:tabs>
        <w:spacing w:after="0"/>
        <w:jc w:val="both"/>
      </w:pPr>
      <w:r>
        <w:lastRenderedPageBreak/>
        <w:t xml:space="preserve">wydatki rzeczowe w pełnej wysokości dotyczące wyłącznie kształcenia specjalnego </w:t>
      </w:r>
      <w:proofErr w:type="gramStart"/>
      <w:r>
        <w:t>( np.</w:t>
      </w:r>
      <w:proofErr w:type="gramEnd"/>
      <w:r>
        <w:br/>
        <w:t>pomoce dydaktyczne i wyposażenie z przeznaczeniem do użytku dla dzieci i młodzieży o</w:t>
      </w:r>
      <w:r>
        <w:br/>
        <w:t>specjalnych potrzebach edukacyjnych),</w:t>
      </w:r>
    </w:p>
    <w:p w:rsidR="003F7C8C" w:rsidRDefault="007E128B">
      <w:pPr>
        <w:pStyle w:val="Teksttreci0"/>
        <w:numPr>
          <w:ilvl w:val="0"/>
          <w:numId w:val="3"/>
        </w:numPr>
        <w:tabs>
          <w:tab w:val="left" w:pos="373"/>
        </w:tabs>
        <w:spacing w:after="560"/>
        <w:jc w:val="both"/>
      </w:pPr>
      <w:r>
        <w:t>remonty i inwestycje uwzglę</w:t>
      </w:r>
      <w:r>
        <w:t>dniające dostosowanie obiektów na potrzeby uczniów</w:t>
      </w:r>
      <w:r>
        <w:br/>
        <w:t>posiadających orzeczenia o potrzebie kształcenia specjalnego.</w:t>
      </w:r>
    </w:p>
    <w:p w:rsidR="003F7C8C" w:rsidRDefault="007E128B">
      <w:pPr>
        <w:pStyle w:val="Teksttreci0"/>
        <w:numPr>
          <w:ilvl w:val="0"/>
          <w:numId w:val="4"/>
        </w:numPr>
        <w:tabs>
          <w:tab w:val="left" w:pos="449"/>
        </w:tabs>
        <w:jc w:val="center"/>
      </w:pPr>
      <w:r>
        <w:t>.</w:t>
      </w:r>
    </w:p>
    <w:p w:rsidR="003F7C8C" w:rsidRDefault="007E128B">
      <w:pPr>
        <w:pStyle w:val="Teksttreci0"/>
        <w:spacing w:after="0"/>
        <w:jc w:val="both"/>
      </w:pPr>
      <w:r>
        <w:t>Wydatki związane z realizacją zadań wymagających stosowania specjalnej organizacji nauki i</w:t>
      </w:r>
      <w:r>
        <w:br/>
        <w:t xml:space="preserve">metod pracy w szkołach i </w:t>
      </w:r>
      <w:r>
        <w:t>przedszkolach są finansowane z budżetu Gminy Węgliniec w</w:t>
      </w:r>
      <w:r>
        <w:br/>
        <w:t>ramach uchwalonego budżetu na dany rok budżetowy w dziale 801- Oświata i Wychowanie,</w:t>
      </w:r>
      <w:r>
        <w:br/>
        <w:t>w rozdziałach:</w:t>
      </w:r>
    </w:p>
    <w:p w:rsidR="003F7C8C" w:rsidRDefault="007E128B">
      <w:pPr>
        <w:pStyle w:val="Teksttreci0"/>
        <w:spacing w:after="0"/>
        <w:jc w:val="both"/>
      </w:pPr>
      <w:r>
        <w:t>80149- realizacja zadań wymagających stosowania specjalnej organizacji nauki i metod pracy</w:t>
      </w:r>
      <w:r>
        <w:br/>
        <w:t>dla dzie</w:t>
      </w:r>
      <w:r>
        <w:t>ci w przedszkolach, oddziałach przedszkolnych w szkołach podstawowych i innych</w:t>
      </w:r>
      <w:r>
        <w:br/>
        <w:t>formach wychowania przedszkolnego,</w:t>
      </w:r>
    </w:p>
    <w:p w:rsidR="003F7C8C" w:rsidRDefault="007E128B">
      <w:pPr>
        <w:pStyle w:val="Teksttreci0"/>
        <w:spacing w:after="560"/>
        <w:jc w:val="both"/>
      </w:pPr>
      <w:r>
        <w:t>80150- realizacja zadań wymagających stosowania specjalnej organizacji nauki i metod pracy</w:t>
      </w:r>
      <w:r>
        <w:br/>
        <w:t>dla dzieci i młodzieży w szkołach podstawowych,</w:t>
      </w:r>
    </w:p>
    <w:p w:rsidR="003F7C8C" w:rsidRDefault="007E128B">
      <w:pPr>
        <w:pStyle w:val="Teksttreci0"/>
        <w:numPr>
          <w:ilvl w:val="0"/>
          <w:numId w:val="4"/>
        </w:numPr>
        <w:tabs>
          <w:tab w:val="left" w:pos="4960"/>
        </w:tabs>
        <w:ind w:left="4500"/>
        <w:jc w:val="both"/>
      </w:pPr>
      <w:r>
        <w:t>.</w:t>
      </w:r>
    </w:p>
    <w:p w:rsidR="003F7C8C" w:rsidRDefault="007E128B">
      <w:pPr>
        <w:pStyle w:val="Teksttreci0"/>
        <w:numPr>
          <w:ilvl w:val="0"/>
          <w:numId w:val="5"/>
        </w:numPr>
        <w:tabs>
          <w:tab w:val="left" w:pos="345"/>
        </w:tabs>
        <w:spacing w:after="0"/>
        <w:jc w:val="both"/>
      </w:pPr>
      <w:r>
        <w:t>D</w:t>
      </w:r>
      <w:r>
        <w:t>la szkół prowadzących oddziały integracyjne wysokość środków przeznaczonych na</w:t>
      </w:r>
      <w:r>
        <w:br/>
        <w:t>realizację zadań związanych z organizacją kształcenia specjalnego, o którym mowa w art. 127</w:t>
      </w:r>
      <w:r>
        <w:br/>
        <w:t>ust. 1 ustawy Prawo oświatowe (Dz.U. z 202Ir. poz. 1082) wylicza się za pomocą wzoru,</w:t>
      </w:r>
      <w:r>
        <w:t xml:space="preserve"> o</w:t>
      </w:r>
      <w:r>
        <w:br/>
        <w:t>którym mowa w art. 8 ust. 2 pkt. 3 ustawy o finansowaniu zadań oświatowych.</w:t>
      </w:r>
    </w:p>
    <w:p w:rsidR="003F7C8C" w:rsidRDefault="007E128B">
      <w:pPr>
        <w:pStyle w:val="Teksttreci0"/>
        <w:numPr>
          <w:ilvl w:val="0"/>
          <w:numId w:val="5"/>
        </w:numPr>
        <w:tabs>
          <w:tab w:val="left" w:pos="345"/>
        </w:tabs>
        <w:spacing w:after="0"/>
        <w:jc w:val="both"/>
      </w:pPr>
      <w:r>
        <w:t>Środków wyliczonych za pomocą wzoru nie klasyfikuje się do rozdziałów 80149, 80150.</w:t>
      </w:r>
    </w:p>
    <w:p w:rsidR="003F7C8C" w:rsidRDefault="007E128B">
      <w:pPr>
        <w:pStyle w:val="Teksttreci0"/>
        <w:numPr>
          <w:ilvl w:val="0"/>
          <w:numId w:val="5"/>
        </w:numPr>
        <w:tabs>
          <w:tab w:val="left" w:pos="341"/>
        </w:tabs>
        <w:jc w:val="both"/>
      </w:pPr>
      <w:r>
        <w:t>Środki te traktowane są jako wydatki związane z kształceniem specjalnym.</w:t>
      </w:r>
    </w:p>
    <w:p w:rsidR="003F7C8C" w:rsidRDefault="007E128B">
      <w:pPr>
        <w:pStyle w:val="Teksttreci0"/>
        <w:numPr>
          <w:ilvl w:val="0"/>
          <w:numId w:val="6"/>
        </w:numPr>
        <w:tabs>
          <w:tab w:val="left" w:pos="4953"/>
        </w:tabs>
        <w:ind w:left="4500"/>
        <w:jc w:val="both"/>
      </w:pPr>
      <w:r>
        <w:t>.</w:t>
      </w:r>
    </w:p>
    <w:p w:rsidR="003F7C8C" w:rsidRDefault="007E128B">
      <w:pPr>
        <w:pStyle w:val="Teksttreci0"/>
        <w:jc w:val="both"/>
      </w:pPr>
      <w:r>
        <w:t xml:space="preserve">Zapisu na kontach </w:t>
      </w:r>
      <w:r>
        <w:t>ksiąg rachunkowych dokonuje się na bieżąco, na podstawie dokumentów</w:t>
      </w:r>
      <w:r>
        <w:br/>
        <w:t>źródłowych zatwierdzonych przez osoby upoważnione odrębnym Zarządzeniem Dyrektora do</w:t>
      </w:r>
      <w:r>
        <w:br/>
        <w:t>kontroli merytorycznej dokumentów źródłowych, nie później jednak niż na koniec miesiąca.</w:t>
      </w:r>
    </w:p>
    <w:p w:rsidR="003F7C8C" w:rsidRDefault="007E128B">
      <w:pPr>
        <w:pStyle w:val="Teksttreci0"/>
        <w:numPr>
          <w:ilvl w:val="0"/>
          <w:numId w:val="6"/>
        </w:numPr>
        <w:tabs>
          <w:tab w:val="left" w:pos="4960"/>
        </w:tabs>
        <w:ind w:left="4500"/>
        <w:jc w:val="both"/>
      </w:pPr>
      <w:r>
        <w:t>.</w:t>
      </w:r>
    </w:p>
    <w:p w:rsidR="003F7C8C" w:rsidRDefault="007E128B">
      <w:pPr>
        <w:pStyle w:val="Teksttreci0"/>
        <w:spacing w:after="560"/>
        <w:jc w:val="both"/>
      </w:pPr>
      <w:r>
        <w:t>Wykonanie za</w:t>
      </w:r>
      <w:r>
        <w:t>rządzenia powierza się dyrektorom gminnych jednostek oświatowych oraz</w:t>
      </w:r>
      <w:r>
        <w:br/>
        <w:t>kierownikowi Wydziału Usług Wspólnych i Rozwoju.</w:t>
      </w:r>
    </w:p>
    <w:p w:rsidR="003F7C8C" w:rsidRDefault="007E128B">
      <w:pPr>
        <w:pStyle w:val="Teksttreci0"/>
        <w:ind w:left="4500"/>
        <w:jc w:val="both"/>
      </w:pPr>
      <w:r>
        <w:t>§7.</w:t>
      </w:r>
    </w:p>
    <w:p w:rsidR="003F7C8C" w:rsidRDefault="007E128B">
      <w:pPr>
        <w:pStyle w:val="Teksttreci0"/>
        <w:spacing w:after="0"/>
        <w:jc w:val="both"/>
        <w:sectPr w:rsidR="003F7C8C">
          <w:pgSz w:w="11900" w:h="16840"/>
          <w:pgMar w:top="625" w:right="1407" w:bottom="1911" w:left="1319" w:header="197" w:footer="1483" w:gutter="0"/>
          <w:pgNumType w:start="1"/>
          <w:cols w:space="720"/>
          <w:noEndnote/>
          <w:docGrid w:linePitch="360"/>
        </w:sectPr>
      </w:pPr>
      <w:r>
        <w:t>Zarządzenie obowiązuje z dniem podpisania.</w:t>
      </w:r>
    </w:p>
    <w:p w:rsidR="003F7C8C" w:rsidRDefault="003F7C8C">
      <w:pPr>
        <w:spacing w:before="69" w:after="69" w:line="240" w:lineRule="exact"/>
        <w:rPr>
          <w:sz w:val="19"/>
          <w:szCs w:val="19"/>
        </w:rPr>
      </w:pPr>
    </w:p>
    <w:p w:rsidR="003F7C8C" w:rsidRDefault="003F7C8C">
      <w:pPr>
        <w:spacing w:line="1" w:lineRule="exact"/>
        <w:sectPr w:rsidR="003F7C8C">
          <w:type w:val="continuous"/>
          <w:pgSz w:w="11900" w:h="16840"/>
          <w:pgMar w:top="1504" w:right="0" w:bottom="76" w:left="0" w:header="0" w:footer="3" w:gutter="0"/>
          <w:cols w:space="720"/>
          <w:noEndnote/>
          <w:docGrid w:linePitch="360"/>
        </w:sectPr>
      </w:pPr>
    </w:p>
    <w:p w:rsidR="003F7C8C" w:rsidRDefault="003F7C8C">
      <w:pPr>
        <w:pStyle w:val="Teksttreci0"/>
        <w:framePr w:w="1883" w:h="266" w:wrap="none" w:vAnchor="text" w:hAnchor="page" w:x="7433" w:y="534"/>
        <w:spacing w:after="0"/>
        <w:jc w:val="right"/>
        <w:rPr>
          <w:sz w:val="22"/>
          <w:szCs w:val="22"/>
        </w:rPr>
      </w:pPr>
    </w:p>
    <w:p w:rsidR="003F7C8C" w:rsidRDefault="007E128B">
      <w:pPr>
        <w:pStyle w:val="Podpisobrazu0"/>
        <w:framePr w:w="846" w:h="209" w:wrap="none" w:vAnchor="text" w:hAnchor="page" w:x="1324" w:y="591"/>
        <w:jc w:val="both"/>
      </w:pPr>
      <w:r>
        <w:t>Sporządziła:</w:t>
      </w:r>
    </w:p>
    <w:p w:rsidR="003F7C8C" w:rsidRDefault="003F7C8C">
      <w:pPr>
        <w:spacing w:line="360" w:lineRule="exact"/>
      </w:pPr>
    </w:p>
    <w:p w:rsidR="003F7C8C" w:rsidRDefault="000A3A58">
      <w:pPr>
        <w:spacing w:after="537" w:line="1" w:lineRule="exact"/>
      </w:pPr>
      <w:r>
        <w:rPr>
          <w:noProof/>
        </w:rPr>
        <w:drawing>
          <wp:anchor distT="134620" distB="187325" distL="15875" distR="0" simplePos="0" relativeHeight="62914690" behindDoc="1" locked="0" layoutInCell="1" allowOverlap="1">
            <wp:simplePos x="0" y="0"/>
            <wp:positionH relativeFrom="page">
              <wp:posOffset>857250</wp:posOffset>
            </wp:positionH>
            <wp:positionV relativeFrom="paragraph">
              <wp:posOffset>280670</wp:posOffset>
            </wp:positionV>
            <wp:extent cx="1901825" cy="890270"/>
            <wp:effectExtent l="0" t="0" r="3175" b="508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901825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7C8C" w:rsidRDefault="003F7C8C">
      <w:pPr>
        <w:spacing w:line="1" w:lineRule="exact"/>
      </w:pPr>
      <w:bookmarkStart w:id="0" w:name="_GoBack"/>
      <w:bookmarkEnd w:id="0"/>
    </w:p>
    <w:sectPr w:rsidR="003F7C8C">
      <w:type w:val="continuous"/>
      <w:pgSz w:w="11900" w:h="16840"/>
      <w:pgMar w:top="1504" w:right="1400" w:bottom="76" w:left="13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28B" w:rsidRDefault="007E128B">
      <w:r>
        <w:separator/>
      </w:r>
    </w:p>
  </w:endnote>
  <w:endnote w:type="continuationSeparator" w:id="0">
    <w:p w:rsidR="007E128B" w:rsidRDefault="007E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28B" w:rsidRDefault="007E128B"/>
  </w:footnote>
  <w:footnote w:type="continuationSeparator" w:id="0">
    <w:p w:rsidR="007E128B" w:rsidRDefault="007E12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527BB"/>
    <w:multiLevelType w:val="multilevel"/>
    <w:tmpl w:val="D64A62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CB0567"/>
    <w:multiLevelType w:val="multilevel"/>
    <w:tmpl w:val="C5389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951EA3"/>
    <w:multiLevelType w:val="multilevel"/>
    <w:tmpl w:val="F2EA85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8360AE"/>
    <w:multiLevelType w:val="multilevel"/>
    <w:tmpl w:val="5DF04C34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511BCD"/>
    <w:multiLevelType w:val="multilevel"/>
    <w:tmpl w:val="9CB2BDE6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1F1FEB"/>
    <w:multiLevelType w:val="multilevel"/>
    <w:tmpl w:val="8760E13C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C8C"/>
    <w:rsid w:val="000A3A58"/>
    <w:rsid w:val="003F7C8C"/>
    <w:rsid w:val="007E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A049"/>
  <w15:docId w15:val="{0F76C4B8-F2AF-4AD3-B82C-A376DB5C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8DB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58DB0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Nagwek10">
    <w:name w:val="Nagłówek #1"/>
    <w:basedOn w:val="Normalny"/>
    <w:link w:val="Nagwek1"/>
    <w:pPr>
      <w:spacing w:after="40" w:line="209" w:lineRule="auto"/>
      <w:jc w:val="center"/>
      <w:outlineLvl w:val="0"/>
    </w:pPr>
    <w:rPr>
      <w:rFonts w:ascii="Times New Roman" w:eastAsia="Times New Roman" w:hAnsi="Times New Roman" w:cs="Times New Roman"/>
      <w:color w:val="E58DB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28" w:lineRule="auto"/>
    </w:pPr>
    <w:rPr>
      <w:rFonts w:ascii="Arial" w:eastAsia="Arial" w:hAnsi="Arial" w:cs="Arial"/>
      <w:color w:val="E58DB0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3A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A58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A3A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A5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636</Words>
  <Characters>3822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KM_C224e-20210924080931</dc:title>
  <dc:subject/>
  <dc:creator/>
  <cp:keywords/>
  <cp:lastModifiedBy>ABC</cp:lastModifiedBy>
  <cp:revision>2</cp:revision>
  <dcterms:created xsi:type="dcterms:W3CDTF">2021-09-27T11:04:00Z</dcterms:created>
  <dcterms:modified xsi:type="dcterms:W3CDTF">2021-09-27T11:06:00Z</dcterms:modified>
</cp:coreProperties>
</file>