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E19C9" w14:textId="77777777" w:rsidR="00A77B3E" w:rsidRDefault="005C1D70">
      <w:pPr>
        <w:jc w:val="center"/>
        <w:rPr>
          <w:b/>
          <w:caps/>
        </w:rPr>
      </w:pPr>
      <w:r>
        <w:rPr>
          <w:b/>
          <w:caps/>
        </w:rPr>
        <w:t>Uchwała Nr 592/XXXIX/21</w:t>
      </w:r>
      <w:r>
        <w:rPr>
          <w:b/>
          <w:caps/>
        </w:rPr>
        <w:br/>
        <w:t>Rady Miejskiej Węglińca</w:t>
      </w:r>
    </w:p>
    <w:p w14:paraId="337FF67B" w14:textId="161201FC" w:rsidR="00A77B3E" w:rsidRDefault="00F075C5" w:rsidP="00F075C5">
      <w:pPr>
        <w:tabs>
          <w:tab w:val="center" w:pos="4933"/>
          <w:tab w:val="left" w:pos="8580"/>
        </w:tabs>
        <w:spacing w:before="280" w:after="280"/>
        <w:jc w:val="left"/>
        <w:rPr>
          <w:b/>
          <w:caps/>
        </w:rPr>
      </w:pPr>
      <w:r>
        <w:tab/>
      </w:r>
      <w:r w:rsidR="005C1D70">
        <w:t>z dnia 22 września 2021 r.</w:t>
      </w:r>
      <w:r>
        <w:tab/>
      </w:r>
    </w:p>
    <w:p w14:paraId="4F1FAAF1" w14:textId="77777777" w:rsidR="00A77B3E" w:rsidRDefault="005C1D70">
      <w:pPr>
        <w:keepNext/>
        <w:spacing w:after="480"/>
        <w:jc w:val="center"/>
      </w:pPr>
      <w:r>
        <w:rPr>
          <w:b/>
        </w:rPr>
        <w:t>w sprawie nieodpłatnego nabycia nieruchomości</w:t>
      </w:r>
    </w:p>
    <w:p w14:paraId="0CEDCCBA" w14:textId="77777777" w:rsidR="00A77B3E" w:rsidRDefault="005C1D70">
      <w:pPr>
        <w:keepLines/>
        <w:spacing w:before="120" w:after="120"/>
        <w:ind w:firstLine="227"/>
      </w:pPr>
      <w:r>
        <w:t xml:space="preserve">Na podstawie art. 18 ust.2 pkt 9 lit. a ustawy z dnia 08 marca 1990r. o samorządzie gminnym (Dz. U. z 2021r., </w:t>
      </w:r>
      <w:proofErr w:type="spellStart"/>
      <w:r>
        <w:t>poz</w:t>
      </w:r>
      <w:proofErr w:type="spellEnd"/>
      <w:r>
        <w:t xml:space="preserve"> 1372) Rada </w:t>
      </w:r>
      <w:r>
        <w:t>Miejska Węglińca uchwala, co następuje :</w:t>
      </w:r>
    </w:p>
    <w:p w14:paraId="19D3A1A3" w14:textId="77777777" w:rsidR="00A77B3E" w:rsidRDefault="005C1D7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nieodpłatne nabycie od Skarbu Państwa - Starosty Zgorzeleckiego przez Gminę Węgliniec własności nieruchomości zabudowanej położonej w Starym Węglińcu, stanowiącej działkę o numerze ewidencyj</w:t>
      </w:r>
      <w:r>
        <w:t>nym 604, dla której Sąd Rejonowy w Zgorzelcu prowadzi księgę wieczystą nr JG1Z/00035889/0 - na cele związane z wykonywaniem zadań własnych w zakresie gminnego budownictwa mieszkaniowego.</w:t>
      </w:r>
    </w:p>
    <w:p w14:paraId="66ECA82E" w14:textId="77777777" w:rsidR="00A77B3E" w:rsidRDefault="005C1D7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</w:t>
      </w:r>
      <w:r>
        <w:t>niec.</w:t>
      </w:r>
    </w:p>
    <w:p w14:paraId="1FFCCEDF" w14:textId="77777777" w:rsidR="00A77B3E" w:rsidRDefault="005C1D7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098F28A" w14:textId="77777777" w:rsidR="00A77B3E" w:rsidRDefault="00A77B3E">
      <w:pPr>
        <w:keepNext/>
        <w:keepLines/>
        <w:spacing w:before="120" w:after="120"/>
        <w:ind w:firstLine="340"/>
      </w:pPr>
    </w:p>
    <w:p w14:paraId="469D7472" w14:textId="77777777" w:rsidR="00A77B3E" w:rsidRDefault="005C1D7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7E6A60" w14:paraId="415C5428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890ADD" w14:textId="77777777" w:rsidR="007E6A60" w:rsidRDefault="007E6A6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7284C6" w14:textId="77777777" w:rsidR="007E6A60" w:rsidRDefault="005C1D7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E6A60" w14:paraId="19C429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54D2A" w14:textId="77777777" w:rsidR="00A77B3E" w:rsidRDefault="00A77B3E">
            <w:pPr>
              <w:jc w:val="center"/>
            </w:pPr>
          </w:p>
          <w:p w14:paraId="623DF46F" w14:textId="77777777" w:rsidR="007E6A60" w:rsidRDefault="007E6A60"/>
          <w:p w14:paraId="7DD73EA8" w14:textId="77777777" w:rsidR="007E6A60" w:rsidRDefault="007E6A60"/>
          <w:p w14:paraId="458BA84B" w14:textId="77777777" w:rsidR="007E6A60" w:rsidRDefault="007E6A60"/>
        </w:tc>
      </w:tr>
    </w:tbl>
    <w:p w14:paraId="15760ED2" w14:textId="77777777" w:rsidR="00A77B3E" w:rsidRDefault="005C1D70">
      <w:pPr>
        <w:jc w:val="center"/>
      </w:pPr>
      <w:r>
        <w:rPr>
          <w:b/>
          <w:spacing w:val="20"/>
        </w:rPr>
        <w:t>Uzasadnienie</w:t>
      </w:r>
    </w:p>
    <w:p w14:paraId="6D23480E" w14:textId="77777777" w:rsidR="00A77B3E" w:rsidRDefault="005C1D70">
      <w:pPr>
        <w:spacing w:before="120" w:after="120"/>
        <w:ind w:left="283" w:firstLine="227"/>
      </w:pPr>
      <w:r>
        <w:t xml:space="preserve">Przedmiotowa nieruchomość będzie wykorzystywana na cele związane z wykonywaniem zadań własnych gminy w zakresie gminnego </w:t>
      </w:r>
      <w:r>
        <w:t xml:space="preserve">budownictwa mieszkaniowego, ale nie stanowi ona własności Gminy Węgliniec. Zgodnie z art. 18 ust.2 pkt 9 lit. a ustawy z dnia 8 marca 1990r. o samorządzie gminnym do wyłącznej właściwości rady gminy należy podejmowanie uchwał w sprawach majątkowych gminy, </w:t>
      </w:r>
      <w:r>
        <w:t>przekraczających zakres zwykłego zarządu, dotyczących : zasad nabywania, zbywania lub wynajmowania na czas oznaczony dłuższy niż 3 lata lub na czas nieoznaczony, o ile ustawy szczególne nie stanowią inaczej, uchwała rady gminy wymagana jest również w przyp</w:t>
      </w:r>
      <w:r>
        <w:t>adku, gdy po umowie zawartej na czas oznaczony do 3 lat strony zawierają kolejne umowy, których przedmiotem jest ta sama nieruchomość; do czasu określenia zasad burmistrz może dokonywać tych czynności wyłącznie za zgodą rady gminy.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8244D" w14:textId="77777777" w:rsidR="005C1D70" w:rsidRDefault="005C1D70">
      <w:r>
        <w:separator/>
      </w:r>
    </w:p>
  </w:endnote>
  <w:endnote w:type="continuationSeparator" w:id="0">
    <w:p w14:paraId="38D5903C" w14:textId="77777777" w:rsidR="005C1D70" w:rsidRDefault="005C1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E6A60" w14:paraId="1F9968A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5F56C26" w14:textId="77777777" w:rsidR="007E6A60" w:rsidRDefault="005C1D70">
          <w:pPr>
            <w:jc w:val="left"/>
            <w:rPr>
              <w:sz w:val="18"/>
            </w:rPr>
          </w:pPr>
          <w:r w:rsidRPr="00F075C5">
            <w:rPr>
              <w:sz w:val="18"/>
              <w:lang w:val="en-US"/>
            </w:rPr>
            <w:t xml:space="preserve">Id: </w:t>
          </w:r>
          <w:r w:rsidRPr="00F075C5">
            <w:rPr>
              <w:sz w:val="18"/>
              <w:lang w:val="en-US"/>
            </w:rPr>
            <w:t>2110F7C6-69FA-4C5E-9D3E-6682C032D07E.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42AAA6" w14:textId="77777777" w:rsidR="007E6A60" w:rsidRDefault="005C1D7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075C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B510ABD" w14:textId="77777777" w:rsidR="007E6A60" w:rsidRDefault="007E6A6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BCE72" w14:textId="77777777" w:rsidR="005C1D70" w:rsidRDefault="005C1D70">
      <w:r>
        <w:separator/>
      </w:r>
    </w:p>
  </w:footnote>
  <w:footnote w:type="continuationSeparator" w:id="0">
    <w:p w14:paraId="729D8E40" w14:textId="77777777" w:rsidR="005C1D70" w:rsidRDefault="005C1D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C1D70"/>
    <w:rsid w:val="007E6A60"/>
    <w:rsid w:val="00A77B3E"/>
    <w:rsid w:val="00CA2A55"/>
    <w:rsid w:val="00F0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E91B96"/>
  <w15:docId w15:val="{4AB306D4-D23C-4E21-B840-0C6BEB760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592/XXXIX/21 z dnia 22 września 2021 r.</dc:title>
  <dc:subject>w sprawie nieodpłatnego nabycia nieruchomości</dc:subject>
  <dc:creator>Alicja</dc:creator>
  <cp:lastModifiedBy>Alicja</cp:lastModifiedBy>
  <cp:revision>2</cp:revision>
  <dcterms:created xsi:type="dcterms:W3CDTF">2021-10-05T09:32:00Z</dcterms:created>
  <dcterms:modified xsi:type="dcterms:W3CDTF">2021-10-05T07:33:00Z</dcterms:modified>
  <cp:category>Akt prawny</cp:category>
</cp:coreProperties>
</file>