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B3048" w14:textId="77777777" w:rsidR="00A77B3E" w:rsidRDefault="00E806A0">
      <w:pPr>
        <w:jc w:val="center"/>
        <w:rPr>
          <w:b/>
          <w:caps/>
        </w:rPr>
      </w:pPr>
      <w:r>
        <w:rPr>
          <w:b/>
          <w:caps/>
        </w:rPr>
        <w:t>Uchwała Nr 598/XXXIX/21</w:t>
      </w:r>
      <w:r>
        <w:rPr>
          <w:b/>
          <w:caps/>
        </w:rPr>
        <w:br/>
        <w:t>Rady Miejskiej Węglińca</w:t>
      </w:r>
    </w:p>
    <w:p w14:paraId="6D48248D" w14:textId="77777777" w:rsidR="00A77B3E" w:rsidRDefault="00E806A0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03AF32BB" w14:textId="77777777" w:rsidR="00A77B3E" w:rsidRDefault="00E806A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339ECFF" w14:textId="77777777" w:rsidR="00A77B3E" w:rsidRDefault="00E806A0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1045F444" w14:textId="77777777" w:rsidR="00A77B3E" w:rsidRDefault="00E806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252/6 o powierzchni 259,35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Brzozowej z </w:t>
      </w:r>
      <w:r w:rsidRPr="009712BD">
        <w:rPr>
          <w:color w:val="000000"/>
          <w:highlight w:val="black"/>
          <w:u w:color="000000"/>
        </w:rPr>
        <w:t>Panią Alicją Głowacką</w:t>
      </w:r>
      <w:r>
        <w:rPr>
          <w:color w:val="000000"/>
          <w:u w:color="000000"/>
        </w:rPr>
        <w:t xml:space="preserve"> z przeznaczeniem na cele rekreacyjne.</w:t>
      </w:r>
    </w:p>
    <w:p w14:paraId="66B89178" w14:textId="77777777" w:rsidR="00A77B3E" w:rsidRDefault="00E806A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1B18E58" w14:textId="77777777" w:rsidR="00A77B3E" w:rsidRDefault="00E806A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3AEB96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10CADA5" w14:textId="77777777" w:rsidR="00A77B3E" w:rsidRDefault="00E806A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B3386" w14:paraId="2870D35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6E5002" w14:textId="77777777" w:rsidR="008B3386" w:rsidRDefault="008B338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0037FD" w14:textId="77777777" w:rsidR="008B3386" w:rsidRDefault="00E806A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B3386" w14:paraId="462B6C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919D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A11D18E" w14:textId="77777777" w:rsidR="008B3386" w:rsidRDefault="008B3386"/>
          <w:p w14:paraId="78A11D1C" w14:textId="77777777" w:rsidR="008B3386" w:rsidRDefault="008B3386"/>
          <w:p w14:paraId="57E6A3EC" w14:textId="77777777" w:rsidR="008B3386" w:rsidRDefault="008B3386"/>
        </w:tc>
      </w:tr>
      <w:tr w:rsidR="008B3386" w14:paraId="1470A8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1D337" w14:textId="77777777" w:rsidR="00A77B3E" w:rsidRDefault="00E806A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B3386" w14:paraId="730BCD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835FC" w14:textId="77777777" w:rsidR="00A77B3E" w:rsidRDefault="00E806A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26E6EA1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43A5D" w14:textId="77777777" w:rsidR="00E806A0" w:rsidRDefault="00E806A0">
      <w:r>
        <w:separator/>
      </w:r>
    </w:p>
  </w:endnote>
  <w:endnote w:type="continuationSeparator" w:id="0">
    <w:p w14:paraId="5024B4EC" w14:textId="77777777" w:rsidR="00E806A0" w:rsidRDefault="00E80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B3386" w14:paraId="5D995F7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966CB55" w14:textId="77777777" w:rsidR="008B3386" w:rsidRDefault="00E806A0">
          <w:pPr>
            <w:jc w:val="left"/>
            <w:rPr>
              <w:sz w:val="18"/>
            </w:rPr>
          </w:pPr>
          <w:r w:rsidRPr="009712BD">
            <w:rPr>
              <w:sz w:val="18"/>
              <w:lang w:val="en-US"/>
            </w:rPr>
            <w:t>Id: 4DE5BBC4-F1E5-4FC3-90D1-DCB8DBD01B89.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7936BC0" w14:textId="77777777" w:rsidR="008B3386" w:rsidRDefault="00E806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712B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FF14E32" w14:textId="77777777" w:rsidR="008B3386" w:rsidRDefault="008B338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24957" w14:textId="77777777" w:rsidR="00E806A0" w:rsidRDefault="00E806A0">
      <w:r>
        <w:separator/>
      </w:r>
    </w:p>
  </w:footnote>
  <w:footnote w:type="continuationSeparator" w:id="0">
    <w:p w14:paraId="1B734360" w14:textId="77777777" w:rsidR="00E806A0" w:rsidRDefault="00E806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B3386"/>
    <w:rsid w:val="009712BD"/>
    <w:rsid w:val="00A77B3E"/>
    <w:rsid w:val="00CA2A55"/>
    <w:rsid w:val="00E8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4894A0"/>
  <w15:docId w15:val="{84BFA4C0-3B2C-49F4-99B8-1D48E0E91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598/XXXIX/21 z dnia 22 września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2021-10-05T09:05:00Z</dcterms:created>
  <dcterms:modified xsi:type="dcterms:W3CDTF">2021-10-05T07:05:00Z</dcterms:modified>
  <cp:category>Akt prawny</cp:category>
</cp:coreProperties>
</file>