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3E244" w14:textId="77777777" w:rsidR="00A77B3E" w:rsidRDefault="00F90438">
      <w:pPr>
        <w:jc w:val="center"/>
        <w:rPr>
          <w:b/>
          <w:caps/>
        </w:rPr>
      </w:pPr>
      <w:r>
        <w:rPr>
          <w:b/>
          <w:caps/>
        </w:rPr>
        <w:t>Uchwała Nr 600/XXXIX/21</w:t>
      </w:r>
      <w:r>
        <w:rPr>
          <w:b/>
          <w:caps/>
        </w:rPr>
        <w:br/>
        <w:t>Rady Miejskiej Węglińca</w:t>
      </w:r>
    </w:p>
    <w:p w14:paraId="0ADC3D0C" w14:textId="77777777" w:rsidR="00A77B3E" w:rsidRDefault="00F90438">
      <w:pPr>
        <w:spacing w:before="280" w:after="280"/>
        <w:jc w:val="center"/>
        <w:rPr>
          <w:b/>
          <w:caps/>
        </w:rPr>
      </w:pPr>
      <w:r>
        <w:t>z dnia 22 września 2021 r.</w:t>
      </w:r>
    </w:p>
    <w:p w14:paraId="3E1EB007" w14:textId="77777777" w:rsidR="00A77B3E" w:rsidRDefault="00F90438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3A53DF00" w14:textId="77777777" w:rsidR="00A77B3E" w:rsidRDefault="00F90438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3E9ED067" w14:textId="77777777" w:rsidR="00A77B3E" w:rsidRDefault="00F9043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252/6 o powierzchni 7,80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Brzozowej z </w:t>
      </w:r>
      <w:r w:rsidRPr="003179B1">
        <w:rPr>
          <w:color w:val="000000"/>
          <w:highlight w:val="black"/>
          <w:u w:color="000000"/>
        </w:rPr>
        <w:t>Panią Alicją Głowacką</w:t>
      </w:r>
      <w:r>
        <w:rPr>
          <w:color w:val="000000"/>
          <w:u w:color="000000"/>
        </w:rPr>
        <w:t xml:space="preserve"> z </w:t>
      </w:r>
      <w:r>
        <w:rPr>
          <w:color w:val="000000"/>
          <w:u w:color="000000"/>
        </w:rPr>
        <w:t>przeznaczeniem na nieruchomość gruntową niezabudowaną użytkowaną pod zabudowę kubaturową.</w:t>
      </w:r>
    </w:p>
    <w:p w14:paraId="6DADCB3E" w14:textId="77777777" w:rsidR="00A77B3E" w:rsidRDefault="00F9043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F5B02D5" w14:textId="77777777" w:rsidR="00A77B3E" w:rsidRDefault="00F9043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188823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CF853D9" w14:textId="77777777" w:rsidR="00A77B3E" w:rsidRDefault="00F9043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44FC8" w14:paraId="38155A2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B55378" w14:textId="77777777" w:rsidR="00E44FC8" w:rsidRDefault="00E44FC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4FFFCF" w14:textId="77777777" w:rsidR="00E44FC8" w:rsidRDefault="00F9043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44FC8" w14:paraId="0D0DA6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1501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CDAFAE4" w14:textId="77777777" w:rsidR="00E44FC8" w:rsidRDefault="00E44FC8"/>
          <w:p w14:paraId="07D7E9ED" w14:textId="77777777" w:rsidR="00E44FC8" w:rsidRDefault="00E44FC8"/>
          <w:p w14:paraId="0135EE8F" w14:textId="77777777" w:rsidR="00E44FC8" w:rsidRDefault="00E44FC8"/>
        </w:tc>
      </w:tr>
      <w:tr w:rsidR="00E44FC8" w14:paraId="39419E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A7890D" w14:textId="77777777" w:rsidR="00A77B3E" w:rsidRDefault="00F9043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44FC8" w14:paraId="4834E4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FAC62" w14:textId="77777777" w:rsidR="00A77B3E" w:rsidRDefault="00F90438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</w:t>
            </w:r>
            <w:r>
              <w:t xml:space="preserve">a Rady Miejskiej. W oparciu o art. 37 ust. 4 ustawy z dnia 21.08.1997 r. o gospodarce nieruchomościami zawarcie umów użytkowania, najmu lub dzierżawy na czas oznaczony dłuższy niż 3 lata lub na czas nieoznaczony następuje w drodze przetargu. Wojewoda albo </w:t>
            </w:r>
            <w:r>
              <w:t>odpowiednia rada lub sejmik mogą wyrazić zgodę na odstąpienie od obowiązku przetargowego trybu zawarcia tych umów.</w:t>
            </w:r>
          </w:p>
        </w:tc>
      </w:tr>
    </w:tbl>
    <w:p w14:paraId="303F09D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68F8F" w14:textId="77777777" w:rsidR="00F90438" w:rsidRDefault="00F90438">
      <w:r>
        <w:separator/>
      </w:r>
    </w:p>
  </w:endnote>
  <w:endnote w:type="continuationSeparator" w:id="0">
    <w:p w14:paraId="227203B3" w14:textId="77777777" w:rsidR="00F90438" w:rsidRDefault="00F90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E44FC8" w14:paraId="2CC1F5E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1C164D4" w14:textId="77777777" w:rsidR="00E44FC8" w:rsidRDefault="00F90438">
          <w:pPr>
            <w:jc w:val="left"/>
            <w:rPr>
              <w:sz w:val="18"/>
            </w:rPr>
          </w:pPr>
          <w:r w:rsidRPr="003179B1">
            <w:rPr>
              <w:sz w:val="18"/>
              <w:lang w:val="en-US"/>
            </w:rPr>
            <w:t>Id: 28116F6E-FD74-4282-8A28-B7043AE78DF7.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345EDD7" w14:textId="77777777" w:rsidR="00E44FC8" w:rsidRDefault="00F9043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179B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8033327" w14:textId="77777777" w:rsidR="00E44FC8" w:rsidRDefault="00E44FC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D6348" w14:textId="77777777" w:rsidR="00F90438" w:rsidRDefault="00F90438">
      <w:r>
        <w:separator/>
      </w:r>
    </w:p>
  </w:footnote>
  <w:footnote w:type="continuationSeparator" w:id="0">
    <w:p w14:paraId="42ED6A29" w14:textId="77777777" w:rsidR="00F90438" w:rsidRDefault="00F904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179B1"/>
    <w:rsid w:val="00A77B3E"/>
    <w:rsid w:val="00CA2A55"/>
    <w:rsid w:val="00E44FC8"/>
    <w:rsid w:val="00F9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D69389"/>
  <w15:docId w15:val="{8F407889-1E25-47DE-8184-6D29C3337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600/XXXIX/21 z dnia 22 września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2021-10-05T08:45:00Z</dcterms:created>
  <dcterms:modified xsi:type="dcterms:W3CDTF">2021-10-05T07:00:00Z</dcterms:modified>
  <cp:category>Akt prawny</cp:category>
</cp:coreProperties>
</file>